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9B" w:rsidRDefault="0098439B" w:rsidP="001F1D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8439B" w:rsidRDefault="0098439B" w:rsidP="001F1D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№ 9 г. Кропоткин </w:t>
      </w:r>
    </w:p>
    <w:p w:rsidR="0098439B" w:rsidRDefault="0098439B" w:rsidP="001F1D9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Кавказский район</w:t>
      </w:r>
    </w:p>
    <w:p w:rsidR="00BA2425" w:rsidRDefault="00BA2425" w:rsidP="001F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39B" w:rsidRDefault="0098439B" w:rsidP="001F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Утверждено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439B" w:rsidRDefault="0098439B" w:rsidP="001F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Заведующий МБДОУ д/с № 9</w:t>
      </w:r>
    </w:p>
    <w:p w:rsidR="0098439B" w:rsidRDefault="0098439B" w:rsidP="001F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___________ Б.С.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Бабко</w:t>
      </w:r>
      <w:proofErr w:type="spellEnd"/>
    </w:p>
    <w:p w:rsidR="0098439B" w:rsidRDefault="0098439B" w:rsidP="001F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___»_________ 20 __г.                                                « ___»_________ 20___г.</w:t>
      </w:r>
    </w:p>
    <w:p w:rsidR="0098439B" w:rsidRDefault="0098439B" w:rsidP="001F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39B" w:rsidRDefault="0098439B" w:rsidP="001F1D99">
      <w:pPr>
        <w:spacing w:after="0" w:line="240" w:lineRule="auto"/>
        <w:rPr>
          <w:b/>
          <w:bCs/>
          <w:sz w:val="32"/>
          <w:szCs w:val="32"/>
        </w:rPr>
      </w:pPr>
    </w:p>
    <w:p w:rsidR="0098439B" w:rsidRPr="00DB7DF3" w:rsidRDefault="0098439B" w:rsidP="00194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2425" w:rsidRPr="00BA2425" w:rsidRDefault="0098439B" w:rsidP="00BA24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BA2425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 xml:space="preserve">ПОЛОЖЕНИЕ </w:t>
      </w:r>
    </w:p>
    <w:p w:rsidR="0098439B" w:rsidRPr="00BA2425" w:rsidRDefault="0098439B" w:rsidP="00BA24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BA2425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О ПОРЯДКЕ ПРОВЕДЕНИЯ</w:t>
      </w:r>
    </w:p>
    <w:p w:rsidR="00BA2425" w:rsidRPr="00BA2425" w:rsidRDefault="0098439B" w:rsidP="00BA24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BA2425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 xml:space="preserve">САМООБСЛЕДОВАНИЯ </w:t>
      </w:r>
    </w:p>
    <w:p w:rsidR="0098439B" w:rsidRPr="00BA2425" w:rsidRDefault="00BA2425" w:rsidP="00BA24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BA2425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МБДОУ д/с № 9</w:t>
      </w:r>
    </w:p>
    <w:p w:rsidR="0098439B" w:rsidRPr="00BA2425" w:rsidRDefault="0098439B" w:rsidP="00BA24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8439B" w:rsidRPr="00DB7DF3" w:rsidRDefault="0098439B" w:rsidP="00194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39B" w:rsidRPr="00DB7DF3" w:rsidRDefault="0098439B" w:rsidP="00194B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2425" w:rsidRDefault="0098439B" w:rsidP="001F1D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1D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BA2425" w:rsidRDefault="0098439B" w:rsidP="001F1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1.1.Настоящее Положение о порядке проведения </w:t>
      </w:r>
      <w:proofErr w:type="spellStart"/>
      <w:r w:rsidRPr="001F1D99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F1D9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учреждением (самооценке деятельности М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Start"/>
      <w:r w:rsidRPr="001F1D99"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1F1D99">
        <w:rPr>
          <w:rFonts w:ascii="Times New Roman" w:hAnsi="Times New Roman" w:cs="Times New Roman"/>
          <w:sz w:val="24"/>
          <w:szCs w:val="24"/>
          <w:lang w:eastAsia="ru-RU"/>
        </w:rPr>
        <w:t xml:space="preserve">далее Положение) разработано для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>детский сад</w:t>
      </w:r>
    </w:p>
    <w:p w:rsidR="0098439B" w:rsidRPr="00DB7DF3" w:rsidRDefault="0098439B" w:rsidP="001F1D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1F1D9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 xml:space="preserve"> г. Кропоткин.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 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 xml:space="preserve">1.2. Положение разработано в соответствии с законом "Об Образовании в Российской Федерации" от 29 декабря 2012 года № 273-ФЗ </w:t>
      </w:r>
      <w:proofErr w:type="gramStart"/>
      <w:r w:rsidRPr="001F1D9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F1D99">
        <w:rPr>
          <w:rFonts w:ascii="Times New Roman" w:hAnsi="Times New Roman" w:cs="Times New Roman"/>
          <w:sz w:val="24"/>
          <w:szCs w:val="24"/>
          <w:lang w:eastAsia="ru-RU"/>
        </w:rPr>
        <w:t xml:space="preserve">п.3 части 2 статьи 29),  приказом от 14 июня 2013 г. N 462 «Об утверждении порядка проведения </w:t>
      </w:r>
      <w:proofErr w:type="spellStart"/>
      <w:r w:rsidRPr="001F1D99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BA2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организации»,  Федерального государственного образовательного стандарта дошкольного образования, постановлением Правительства Российской Федерации от 5 августа 2013 г.  № 662 «Об осуществлении мониторинга системы образования», приказом Министерства образования и науки Российской Федерации от 10.12.2013г.   № 1324 «Об утверждении показателей деятельности образовательной организации, подлежащей </w:t>
      </w:r>
      <w:proofErr w:type="spellStart"/>
      <w:r w:rsidRPr="001F1D99">
        <w:rPr>
          <w:rFonts w:ascii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1F1D99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 xml:space="preserve">1.3.Настоящее Положение устанавливает правила проведения </w:t>
      </w:r>
      <w:proofErr w:type="spellStart"/>
      <w:r w:rsidRPr="001F1D99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F1D99">
        <w:rPr>
          <w:rFonts w:ascii="Times New Roman" w:hAnsi="Times New Roman" w:cs="Times New Roman"/>
          <w:sz w:val="24"/>
          <w:szCs w:val="24"/>
          <w:lang w:eastAsia="ru-RU"/>
        </w:rPr>
        <w:t xml:space="preserve"> (самооценки) образовательной деятельности М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>ДОУ.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  <w:t>1.4.Самообследование–процедура, которая проводится ежегодно (апрель-май), носит системный характер, направлена на развитие образовательной среды и педагогического процесса.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DB7D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II. Цели проведения </w:t>
      </w:r>
      <w:proofErr w:type="spellStart"/>
      <w:r w:rsidRPr="00DB7D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  <w:t> 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>2.1. Обеспечение доступности и открытости информации о деятельности МБДОУ.</w:t>
      </w:r>
    </w:p>
    <w:p w:rsidR="0098439B" w:rsidRDefault="0098439B" w:rsidP="001F1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1D99">
        <w:rPr>
          <w:rFonts w:ascii="Times New Roman" w:hAnsi="Times New Roman" w:cs="Times New Roman"/>
          <w:sz w:val="24"/>
          <w:szCs w:val="24"/>
          <w:lang w:eastAsia="ru-RU"/>
        </w:rPr>
        <w:t>2.2. Получение объективной информации о состоянии  образовательной деятельности в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>МБДОУ.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2.3. Подготовка отчета о результате </w:t>
      </w:r>
      <w:proofErr w:type="spellStart"/>
      <w:r w:rsidRPr="001F1D99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F1D9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  <w:t> 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DB7D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III. Этапы, сроки и ответственные проведения </w:t>
      </w:r>
      <w:proofErr w:type="spellStart"/>
      <w:r w:rsidRPr="00DB7D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DB7D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  <w:t> 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3.1. Планирование и подготовка работ по проведению </w:t>
      </w:r>
      <w:proofErr w:type="spellStart"/>
      <w:r w:rsidRPr="001F1D99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F1D99">
        <w:rPr>
          <w:rFonts w:ascii="Times New Roman" w:hAnsi="Times New Roman" w:cs="Times New Roman"/>
          <w:sz w:val="24"/>
          <w:szCs w:val="24"/>
          <w:lang w:eastAsia="ru-RU"/>
        </w:rPr>
        <w:t xml:space="preserve">  МБДОУ. (апрель-май текущего года на отчетный период);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3.2. Организация и проведение процедуры </w:t>
      </w:r>
      <w:proofErr w:type="spellStart"/>
      <w:r w:rsidRPr="001F1D99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F1D99">
        <w:rPr>
          <w:rFonts w:ascii="Times New Roman" w:hAnsi="Times New Roman" w:cs="Times New Roman"/>
          <w:sz w:val="24"/>
          <w:szCs w:val="24"/>
          <w:lang w:eastAsia="ru-RU"/>
        </w:rPr>
        <w:t xml:space="preserve">   МБДОУ. (май-июль текущего года на отчетный период);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  <w:t>3.3. Обобщение полученных результатов и на их основе формирование отчета (июль текущего года на отчетный период);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  <w:t>3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>.4. Рассмотрение отчета Педагогическим советом или Управляющим Советом Учреждения (август текущего года на отчетный период).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3.5. Для проведения </w:t>
      </w:r>
      <w:proofErr w:type="spellStart"/>
      <w:r w:rsidRPr="001F1D99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F1D9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МБДОУ, приказом заведующего МБДОУ создается экспертная группа, в которую могут входить представитель от администрации МБДОУ, опытные педагоги, медицинский работник.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 xml:space="preserve">3.6. Руководство проведением </w:t>
      </w:r>
      <w:proofErr w:type="spellStart"/>
      <w:r w:rsidRPr="001F1D99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F1D9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заведующий МБДОУ. </w:t>
      </w:r>
    </w:p>
    <w:p w:rsidR="0098439B" w:rsidRPr="00DB7DF3" w:rsidRDefault="0098439B" w:rsidP="001F1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F1D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IV. Содержание </w:t>
      </w:r>
      <w:proofErr w:type="spellStart"/>
      <w:r w:rsidRPr="001F1D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1F1D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>Комплексная оценка деятельности</w:t>
      </w:r>
      <w:r w:rsidRPr="001F1D99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>предусматривает  объективное, все стороннее изучение следующих показателей:</w:t>
      </w:r>
    </w:p>
    <w:p w:rsidR="0098439B" w:rsidRPr="00DB7DF3" w:rsidRDefault="0098439B" w:rsidP="001F1D99">
      <w:pPr>
        <w:numPr>
          <w:ilvl w:val="0"/>
          <w:numId w:val="1"/>
        </w:numPr>
        <w:spacing w:after="0" w:line="270" w:lineRule="atLeast"/>
        <w:ind w:left="0"/>
        <w:rPr>
          <w:rFonts w:ascii="Tahoma" w:hAnsi="Tahoma" w:cs="Tahoma"/>
          <w:sz w:val="24"/>
          <w:szCs w:val="24"/>
          <w:lang w:eastAsia="ru-RU"/>
        </w:rPr>
      </w:pPr>
      <w:r w:rsidRPr="00DB7DF3">
        <w:rPr>
          <w:rFonts w:ascii="Times New Roman" w:hAnsi="Times New Roman" w:cs="Times New Roman"/>
          <w:sz w:val="24"/>
          <w:szCs w:val="24"/>
          <w:lang w:eastAsia="ru-RU"/>
        </w:rPr>
        <w:t>Оценка образовательной деятельности;</w:t>
      </w:r>
    </w:p>
    <w:p w:rsidR="0098439B" w:rsidRPr="00DB7DF3" w:rsidRDefault="0098439B" w:rsidP="001F1D99">
      <w:pPr>
        <w:numPr>
          <w:ilvl w:val="0"/>
          <w:numId w:val="1"/>
        </w:numPr>
        <w:spacing w:after="0" w:line="270" w:lineRule="atLeast"/>
        <w:ind w:left="0"/>
        <w:rPr>
          <w:rFonts w:ascii="Tahoma" w:hAnsi="Tahoma" w:cs="Tahoma"/>
          <w:sz w:val="24"/>
          <w:szCs w:val="24"/>
          <w:lang w:eastAsia="ru-RU"/>
        </w:rPr>
      </w:pPr>
      <w:r w:rsidRPr="00DB7DF3">
        <w:rPr>
          <w:rFonts w:ascii="Times New Roman" w:hAnsi="Times New Roman" w:cs="Times New Roman"/>
          <w:sz w:val="24"/>
          <w:szCs w:val="24"/>
          <w:lang w:eastAsia="ru-RU"/>
        </w:rPr>
        <w:t>Система управления (руководство и управление);</w:t>
      </w:r>
    </w:p>
    <w:p w:rsidR="0098439B" w:rsidRPr="00DB7DF3" w:rsidRDefault="0098439B" w:rsidP="001F1D99">
      <w:pPr>
        <w:numPr>
          <w:ilvl w:val="0"/>
          <w:numId w:val="1"/>
        </w:numPr>
        <w:spacing w:after="0" w:line="270" w:lineRule="atLeast"/>
        <w:ind w:left="0"/>
        <w:rPr>
          <w:rFonts w:ascii="Tahoma" w:hAnsi="Tahoma" w:cs="Tahoma"/>
          <w:sz w:val="24"/>
          <w:szCs w:val="24"/>
          <w:lang w:eastAsia="ru-RU"/>
        </w:rPr>
      </w:pPr>
      <w:r w:rsidRPr="00DB7DF3">
        <w:rPr>
          <w:rFonts w:ascii="Times New Roman" w:hAnsi="Times New Roman" w:cs="Times New Roman"/>
          <w:sz w:val="24"/>
          <w:szCs w:val="24"/>
          <w:lang w:eastAsia="ru-RU"/>
        </w:rPr>
        <w:t>Содержание и качество подготовки воспитанников;</w:t>
      </w:r>
    </w:p>
    <w:p w:rsidR="0098439B" w:rsidRPr="00DB7DF3" w:rsidRDefault="0098439B" w:rsidP="001F1D99">
      <w:pPr>
        <w:numPr>
          <w:ilvl w:val="0"/>
          <w:numId w:val="1"/>
        </w:numPr>
        <w:spacing w:after="0" w:line="270" w:lineRule="atLeast"/>
        <w:ind w:left="0"/>
        <w:rPr>
          <w:rFonts w:ascii="Tahoma" w:hAnsi="Tahoma" w:cs="Tahoma"/>
          <w:sz w:val="24"/>
          <w:szCs w:val="24"/>
          <w:lang w:eastAsia="ru-RU"/>
        </w:rPr>
      </w:pPr>
      <w:r w:rsidRPr="00DB7DF3">
        <w:rPr>
          <w:rFonts w:ascii="Times New Roman" w:hAnsi="Times New Roman" w:cs="Times New Roman"/>
          <w:sz w:val="24"/>
          <w:szCs w:val="24"/>
          <w:lang w:eastAsia="ru-RU"/>
        </w:rPr>
        <w:t xml:space="preserve">Кадровое обеспечение образовательного процесса в 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DB7D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8439B" w:rsidRPr="00DB7DF3" w:rsidRDefault="0098439B" w:rsidP="001F1D99">
      <w:pPr>
        <w:numPr>
          <w:ilvl w:val="0"/>
          <w:numId w:val="1"/>
        </w:numPr>
        <w:spacing w:after="0" w:line="270" w:lineRule="atLeast"/>
        <w:ind w:left="0"/>
        <w:rPr>
          <w:rFonts w:ascii="Tahoma" w:hAnsi="Tahoma" w:cs="Tahoma"/>
          <w:sz w:val="24"/>
          <w:szCs w:val="24"/>
          <w:lang w:eastAsia="ru-RU"/>
        </w:rPr>
      </w:pPr>
      <w:r w:rsidRPr="00DB7DF3">
        <w:rPr>
          <w:rFonts w:ascii="Times New Roman" w:hAnsi="Times New Roman" w:cs="Times New Roman"/>
          <w:sz w:val="24"/>
          <w:szCs w:val="24"/>
          <w:lang w:eastAsia="ru-RU"/>
        </w:rPr>
        <w:t>Учебно-методическое, библиотечно-информационное обеспечение;</w:t>
      </w:r>
    </w:p>
    <w:p w:rsidR="0098439B" w:rsidRPr="00DB7DF3" w:rsidRDefault="0098439B" w:rsidP="001F1D99">
      <w:pPr>
        <w:numPr>
          <w:ilvl w:val="0"/>
          <w:numId w:val="1"/>
        </w:numPr>
        <w:spacing w:after="0" w:line="270" w:lineRule="atLeast"/>
        <w:ind w:left="0"/>
        <w:rPr>
          <w:rFonts w:ascii="Tahoma" w:hAnsi="Tahoma" w:cs="Tahoma"/>
          <w:sz w:val="24"/>
          <w:szCs w:val="24"/>
          <w:lang w:eastAsia="ru-RU"/>
        </w:rPr>
      </w:pPr>
      <w:r w:rsidRPr="00DB7D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Материально-техническая база и </w:t>
      </w:r>
      <w:proofErr w:type="gramStart"/>
      <w:r w:rsidRPr="00DB7DF3">
        <w:rPr>
          <w:rFonts w:ascii="Times New Roman" w:hAnsi="Times New Roman" w:cs="Times New Roman"/>
          <w:sz w:val="24"/>
          <w:szCs w:val="24"/>
          <w:lang w:eastAsia="ru-RU"/>
        </w:rPr>
        <w:t>медико-социальные</w:t>
      </w:r>
      <w:proofErr w:type="gramEnd"/>
      <w:r w:rsidRPr="00DB7DF3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пребывания детей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DB7DF3">
        <w:rPr>
          <w:rFonts w:ascii="Times New Roman" w:hAnsi="Times New Roman" w:cs="Times New Roman"/>
          <w:sz w:val="24"/>
          <w:szCs w:val="24"/>
          <w:lang w:eastAsia="ru-RU"/>
        </w:rPr>
        <w:t>ДОУ (развивающая среда, безопасность, охрана здоровья);</w:t>
      </w:r>
    </w:p>
    <w:p w:rsidR="0098439B" w:rsidRPr="00DB7DF3" w:rsidRDefault="0098439B" w:rsidP="001F1D99">
      <w:pPr>
        <w:numPr>
          <w:ilvl w:val="0"/>
          <w:numId w:val="1"/>
        </w:numPr>
        <w:spacing w:after="0" w:line="270" w:lineRule="atLeast"/>
        <w:ind w:left="0"/>
        <w:rPr>
          <w:rFonts w:ascii="Tahoma" w:hAnsi="Tahoma" w:cs="Tahoma"/>
          <w:sz w:val="24"/>
          <w:szCs w:val="24"/>
          <w:lang w:eastAsia="ru-RU"/>
        </w:rPr>
      </w:pPr>
      <w:r w:rsidRPr="00DB7DF3">
        <w:rPr>
          <w:rFonts w:ascii="Times New Roman" w:hAnsi="Times New Roman" w:cs="Times New Roman"/>
          <w:sz w:val="24"/>
          <w:szCs w:val="24"/>
          <w:lang w:eastAsia="ru-RU"/>
        </w:rPr>
        <w:t>Функционирование внутренней системы оценки качества образования;</w:t>
      </w:r>
    </w:p>
    <w:p w:rsidR="0098439B" w:rsidRPr="00DB7DF3" w:rsidRDefault="0098439B" w:rsidP="001F1D99">
      <w:pPr>
        <w:numPr>
          <w:ilvl w:val="0"/>
          <w:numId w:val="1"/>
        </w:numPr>
        <w:spacing w:after="0" w:line="270" w:lineRule="atLeast"/>
        <w:ind w:left="0"/>
        <w:rPr>
          <w:rFonts w:ascii="Tahoma" w:hAnsi="Tahoma" w:cs="Tahoma"/>
          <w:sz w:val="24"/>
          <w:szCs w:val="24"/>
          <w:lang w:eastAsia="ru-RU"/>
        </w:rPr>
      </w:pPr>
      <w:r w:rsidRPr="00DB7DF3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деятельности 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DB7DF3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родителями воспитанников.</w:t>
      </w:r>
    </w:p>
    <w:p w:rsidR="0098439B" w:rsidRDefault="0098439B" w:rsidP="001F1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DB7D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часть (аналитическая):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t>·Анализ образовательной деятельности,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  <w:t>·Анализ системы управления Учреждения,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  <w:t>·Анализ содержания и качества подготовки воспитанников,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  <w:t>·Анализ организации учебного процесса,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  <w:t>·Анализ качества кадрового, учебно-методического, библиотечн</w:t>
      </w:r>
      <w:proofErr w:type="gramStart"/>
      <w:r w:rsidRPr="001F1D99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  <w:t>информационного обеспечения,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  <w:t>·Анализ материально-технической базы,</w:t>
      </w:r>
      <w:r w:rsidRPr="001F1D9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t>·Анализ функционирования внутренней системы оценки качества  образования.</w:t>
      </w:r>
    </w:p>
    <w:p w:rsidR="0098439B" w:rsidRPr="00DB7DF3" w:rsidRDefault="0098439B" w:rsidP="001F1D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E0C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часть (показатели деятельности Учреждения):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1. Общие сведения о дошкольном образовательном учреждении: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1.1. Реквизиты лицензии (орган, выдавший лицензию; номер лицензии, серия, номер бланка; начало периода действия; окончание периода действия);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1.2. Общая численность детей: в возрасте до 3 лет; в возрасте от 3 до 7 лет;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1.3. Реализуемые образовательные программы в соответствии с лицензией (основные и дополнительные) (перечислить);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1.4. Численность и доля воспитанников по основным образовательным программам дошкольного образования,  в режиме дня (10,5 часов);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1.5. Осуществление присмотра и ухода за детьми (наряду с реализацией дошкольной образовательной программы):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·численность и доля детей в общей численности воспитанников, получающих услуги присмотра и ухода, в </w:t>
      </w:r>
      <w:proofErr w:type="gramStart"/>
      <w:r w:rsidRPr="00DE0C78">
        <w:rPr>
          <w:rFonts w:ascii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Pr="00DE0C78">
        <w:rPr>
          <w:rFonts w:ascii="Times New Roman" w:hAnsi="Times New Roman" w:cs="Times New Roman"/>
          <w:sz w:val="24"/>
          <w:szCs w:val="24"/>
          <w:lang w:eastAsia="ru-RU"/>
        </w:rPr>
        <w:t xml:space="preserve"> (10,5 часов);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1.6. Количество/доля воспитанников с ограниченными возможностями здоровья, получающих услуги: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·по коррекции недостатков в физическом и (или) психическом развитии;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·по освоению основной образовательной программы дошкольного образования;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·по присмотру и уходу.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t>2. Качество реализации основной образовательной программы дошкольного образования, а также присмотра и ухода за детьми: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2.1. Уровень заболеваемости детей (средний показатель пропуска дошкольной образовательной организации по болезни на одного ребенка);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2.2. Характеристики развития детей: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·доля детей, имеющий высокий уровень развития личностных качеств в соответствии с возрастом;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·доля детей, имеющий средний уровень развития личностных качеств в соответствии с возрастом;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·доля детей, имеющий низкий уровень развития личностных качеств в соответствии с возрастом.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2.3. Соответствие показателей развития детей ожиданиям родителей: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·доля родителей, удовлетворенных успехами своего ребенка в дошкольном учреждении;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·доля родителей, не вполне удовлетворенных успехами своего ребенка в дошкольном учреждении;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·доля родителей, не удовлетворенных успехами своего ребенка в дошкольном учреждении.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2.4. Соответствие уровня оказания образовательных услуг ожиданиям родителей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·доля родителей, полагающих уровень образовательных услуг высоким;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·доля родителей, полагающих уровень образовательных услуг средним;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·доля родителей, полагающих уровень образовательных услуг низким.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2.5. Соответствие уровня оказания услуг по присмотру и уходу за детьми ожиданиям родителей: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·доля родителей, полагающих уровень услуг по присмотру и уходу за детьми высоким;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·доля родителей, полагающих уровень услуг по присмотру и уходу за детьми средним;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·доля родителей, полагающих уровень услуг по присмотру и уходу за детьми низким.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t>3. Кадровое обеспечение учебного процесса: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3.1.Общая численность педагогических работников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3.2.Количество/доля педагогических работников, имеющих высшее образование, из них: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3.2.1. непедагогическое.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3.3. Количество/доля педагогических работников, имеющих среднее специальное образование, из них: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3.3.1.  непедагогическое.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3.4.  Количество/доля педагогических работников, которым по результатам аттестации присвоена квалификационная категория, из них: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3.4.1.  высшая;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3.4.2.  первая;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t>3.5. Количество/доля педагогических работников, педагогический  стаж работы которых составляет: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3.5.1.  до 5 лет, в том числе молодых специалистов;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3.5.2.  от 5 лет до 10 лет;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3.5.3. от 10лет до 15 лет;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3.5.4.  от 15 лет до 20 лет;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3.5.5.  от 20 лет до 30 лет;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3.5.6.  свыше 30лет.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3.6.  Количество/доля педагогических работников в возрасте: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3.6.  до 30 лет;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3.6.2. от 30 лет до 40 лет;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3.6.3. от 40 лет до 55лет;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3.6.4.  от 55 лет;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3.7.  </w:t>
      </w:r>
      <w:proofErr w:type="gramStart"/>
      <w:r w:rsidRPr="00DE0C78">
        <w:rPr>
          <w:rFonts w:ascii="Times New Roman" w:hAnsi="Times New Roman" w:cs="Times New Roman"/>
          <w:sz w:val="24"/>
          <w:szCs w:val="24"/>
          <w:lang w:eastAsia="ru-RU"/>
        </w:rPr>
        <w:t>Количество/доля педагогических работников и управленческих кадров, прошедших за последние 3 года  повышение квалификации/переподготовку по профилю осуществляемой  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3.8.</w:t>
      </w:r>
      <w:proofErr w:type="gramEnd"/>
      <w:r w:rsidRPr="00DE0C78">
        <w:rPr>
          <w:rFonts w:ascii="Times New Roman" w:hAnsi="Times New Roman" w:cs="Times New Roman"/>
          <w:sz w:val="24"/>
          <w:szCs w:val="24"/>
          <w:lang w:eastAsia="ru-RU"/>
        </w:rPr>
        <w:t xml:space="preserve">  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3.8.1.  Соотношение педагог/ребенок в дошкольной организации;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3.8.2.  Наличие в дошкольной образовательной организации специалистов: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·музыкального руководителя;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·инструктора по физкультуре;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·педагогов коррекционного обучения (при наличии групп  компенсирующей направленности);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·педагога-психолога;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·медицинской сестры, работающей на постоянной основе.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E0C78">
        <w:rPr>
          <w:rFonts w:ascii="Times New Roman" w:hAnsi="Times New Roman" w:cs="Times New Roman"/>
          <w:sz w:val="24"/>
          <w:szCs w:val="24"/>
          <w:lang w:eastAsia="ru-RU"/>
        </w:rPr>
        <w:t>Инфраструктура Учреждения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4.1 Соблюдение в группах гигиенических норм площади на одного ребенка (нормативов наполняемости групп);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4.2 Наличие физкультурного и музыкального залов;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4.3 Наличие прогулочных площадок, обеспечивающих физическую активность и 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разнообразную игровую деятельность детей на прогулке;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4.4 Оснащение групп мебелью, игровым и дидактическим материалом в соответствии с ФГОС;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4.5 Наличие в дошкольном учреждении возможностей, необходимых для организации питания детей;</w:t>
      </w:r>
      <w:proofErr w:type="gramEnd"/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4.6 Наличие в дошкольном учреждении  возможностей для дополнительного образования детей;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4.7 Наличие возможностей для работы специалистов, в том числе для педагогов коррекционного образования;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4.8 Наличие дополнительных помещений для организации разнообразной деятельности детей.</w:t>
      </w:r>
    </w:p>
    <w:p w:rsidR="00BA2425" w:rsidRDefault="0098439B" w:rsidP="001F1D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  <w:t> 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DB7D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Ответственность</w:t>
      </w:r>
    </w:p>
    <w:p w:rsidR="0098439B" w:rsidRPr="00DB7DF3" w:rsidRDefault="0098439B" w:rsidP="001F1D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bookmarkStart w:id="0" w:name="_GoBack"/>
      <w:bookmarkEnd w:id="0"/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t>5.1. Ответственность за выполнение, выполнение не в полном объеме или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DE0C78">
        <w:rPr>
          <w:rFonts w:ascii="Times New Roman" w:hAnsi="Times New Roman" w:cs="Times New Roman"/>
          <w:sz w:val="24"/>
          <w:szCs w:val="24"/>
          <w:lang w:eastAsia="ru-RU"/>
        </w:rPr>
        <w:t>не выполнение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C78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E0C78">
        <w:rPr>
          <w:rFonts w:ascii="Times New Roman" w:hAnsi="Times New Roman" w:cs="Times New Roman"/>
          <w:sz w:val="24"/>
          <w:szCs w:val="24"/>
          <w:lang w:eastAsia="ru-RU"/>
        </w:rPr>
        <w:t xml:space="preserve"> несет экспертная группа.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t>5.2.  Ответственным лицом за организацию работы по данному Положению является руководитель ДОУ или уполномоченное им лицо.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8439B" w:rsidRPr="00DB7DF3" w:rsidRDefault="0098439B" w:rsidP="001F1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7D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 Делопроизводство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6.1. Результаты </w:t>
      </w:r>
      <w:proofErr w:type="spellStart"/>
      <w:r w:rsidRPr="00DE0C78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E0C78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оформляются в виде отчета, включающего аналитическую справку и результаты анализа показателей деятельности М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t xml:space="preserve">ДОУ, подлежащего </w:t>
      </w:r>
      <w:proofErr w:type="spellStart"/>
      <w:r w:rsidRPr="00DE0C78">
        <w:rPr>
          <w:rFonts w:ascii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E0C78">
        <w:rPr>
          <w:rFonts w:ascii="Times New Roman" w:hAnsi="Times New Roman" w:cs="Times New Roman"/>
          <w:sz w:val="24"/>
          <w:szCs w:val="24"/>
          <w:lang w:eastAsia="ru-RU"/>
        </w:rPr>
        <w:t xml:space="preserve">. Отчеты представляются заведующему не позднее 7 дней с момента завершения </w:t>
      </w:r>
      <w:proofErr w:type="spellStart"/>
      <w:r w:rsidRPr="00DE0C78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E0C7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6.2. По результатам </w:t>
      </w:r>
      <w:proofErr w:type="spellStart"/>
      <w:r w:rsidRPr="00DE0C78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E0C78">
        <w:rPr>
          <w:rFonts w:ascii="Times New Roman" w:hAnsi="Times New Roman" w:cs="Times New Roman"/>
          <w:sz w:val="24"/>
          <w:szCs w:val="24"/>
          <w:lang w:eastAsia="ru-RU"/>
        </w:rPr>
        <w:t xml:space="preserve"> издается приказ, в котором указываются:</w:t>
      </w:r>
    </w:p>
    <w:p w:rsidR="0098439B" w:rsidRPr="00DB7DF3" w:rsidRDefault="0098439B" w:rsidP="001F1D99">
      <w:pPr>
        <w:numPr>
          <w:ilvl w:val="0"/>
          <w:numId w:val="2"/>
        </w:numPr>
        <w:spacing w:after="0" w:line="270" w:lineRule="atLeast"/>
        <w:ind w:left="0"/>
        <w:rPr>
          <w:rFonts w:ascii="Tahoma" w:hAnsi="Tahoma" w:cs="Tahoma"/>
          <w:sz w:val="24"/>
          <w:szCs w:val="24"/>
          <w:lang w:eastAsia="ru-RU"/>
        </w:rPr>
      </w:pPr>
      <w:r w:rsidRPr="00DB7DF3">
        <w:rPr>
          <w:rFonts w:ascii="Times New Roman" w:hAnsi="Times New Roman" w:cs="Times New Roman"/>
          <w:sz w:val="24"/>
          <w:szCs w:val="24"/>
          <w:lang w:eastAsia="ru-RU"/>
        </w:rPr>
        <w:t>результаты проведен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(самооценки</w:t>
      </w:r>
      <w:r w:rsidRPr="00DB7DF3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8439B" w:rsidRPr="00DB7DF3" w:rsidRDefault="0098439B" w:rsidP="001F1D99">
      <w:pPr>
        <w:numPr>
          <w:ilvl w:val="0"/>
          <w:numId w:val="2"/>
        </w:numPr>
        <w:spacing w:after="0" w:line="270" w:lineRule="atLeast"/>
        <w:ind w:left="0"/>
        <w:rPr>
          <w:rFonts w:ascii="Tahoma" w:hAnsi="Tahoma" w:cs="Tahoma"/>
          <w:sz w:val="24"/>
          <w:szCs w:val="24"/>
          <w:lang w:eastAsia="ru-RU"/>
        </w:rPr>
      </w:pPr>
      <w:r w:rsidRPr="00DB7DF3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управленческие решения по результатам проведения </w:t>
      </w:r>
      <w:proofErr w:type="spellStart"/>
      <w:r w:rsidRPr="00DB7DF3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B7DF3">
        <w:rPr>
          <w:rFonts w:ascii="Times New Roman" w:hAnsi="Times New Roman" w:cs="Times New Roman"/>
          <w:sz w:val="24"/>
          <w:szCs w:val="24"/>
          <w:lang w:eastAsia="ru-RU"/>
        </w:rPr>
        <w:t xml:space="preserve"> (самооценки)</w:t>
      </w:r>
    </w:p>
    <w:p w:rsidR="0098439B" w:rsidRPr="00DB7DF3" w:rsidRDefault="0098439B" w:rsidP="001F1D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DE0C78">
        <w:rPr>
          <w:rFonts w:ascii="Times New Roman" w:hAnsi="Times New Roman" w:cs="Times New Roman"/>
          <w:sz w:val="24"/>
          <w:szCs w:val="24"/>
          <w:lang w:eastAsia="ru-RU"/>
        </w:rPr>
        <w:t xml:space="preserve">6.3. Отчет по </w:t>
      </w:r>
      <w:proofErr w:type="spellStart"/>
      <w:r w:rsidRPr="00DE0C78">
        <w:rPr>
          <w:rFonts w:ascii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E0C78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оформляется по состоянию на 1 августа текущего года отчетного периода, заверяется заведующим. Не позднее 1 сентября текущего года, отчет о результатах </w:t>
      </w:r>
      <w:proofErr w:type="spellStart"/>
      <w:r w:rsidRPr="00DE0C78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E0C78">
        <w:rPr>
          <w:rFonts w:ascii="Times New Roman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мещается на официальном сайте МБ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t>ДОУ в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t>информационно-телекоммуникационной сети Интернет.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  <w:t>6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t xml:space="preserve">.4. Отчеты о проведении </w:t>
      </w:r>
      <w:proofErr w:type="spellStart"/>
      <w:r w:rsidRPr="00DE0C78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E0C78">
        <w:rPr>
          <w:rFonts w:ascii="Times New Roman" w:hAnsi="Times New Roman" w:cs="Times New Roman"/>
          <w:sz w:val="24"/>
          <w:szCs w:val="24"/>
          <w:lang w:eastAsia="ru-RU"/>
        </w:rPr>
        <w:t xml:space="preserve"> хранятся в архиве М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t>ДОУ в течение 5 лет.</w:t>
      </w:r>
    </w:p>
    <w:p w:rsidR="0098439B" w:rsidRPr="00DB7DF3" w:rsidRDefault="0098439B" w:rsidP="001F1D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</w:p>
    <w:p w:rsidR="0098439B" w:rsidRPr="00DB7DF3" w:rsidRDefault="0098439B" w:rsidP="001F1D9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B7DF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B7DF3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98439B" w:rsidRPr="00DB7DF3" w:rsidRDefault="0098439B" w:rsidP="001F1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39B" w:rsidRPr="00DB7DF3" w:rsidRDefault="0098439B" w:rsidP="001F1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D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DB7DF3">
        <w:rPr>
          <w:rFonts w:ascii="Times New Roman" w:hAnsi="Times New Roman" w:cs="Times New Roman"/>
          <w:sz w:val="24"/>
          <w:szCs w:val="24"/>
        </w:rPr>
        <w:t>ДОУ</w:t>
      </w:r>
      <w:r w:rsidRPr="00DB7D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8439B" w:rsidRPr="00DB7DF3" w:rsidRDefault="0098439B" w:rsidP="001F1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DF3">
        <w:rPr>
          <w:rFonts w:ascii="Times New Roman" w:hAnsi="Times New Roman" w:cs="Times New Roman"/>
          <w:color w:val="000000"/>
          <w:sz w:val="24"/>
          <w:szCs w:val="24"/>
        </w:rPr>
        <w:t>7.2.</w:t>
      </w:r>
      <w:r w:rsidRPr="00DB7DF3">
        <w:rPr>
          <w:rFonts w:ascii="Times New Roman" w:hAnsi="Times New Roman" w:cs="Times New Roman"/>
          <w:sz w:val="24"/>
          <w:szCs w:val="24"/>
        </w:rPr>
        <w:t>Срок действия настоящего Положения не ограничен. Положение действует до принятия нового.</w:t>
      </w:r>
    </w:p>
    <w:p w:rsidR="0098439B" w:rsidRPr="00DB7DF3" w:rsidRDefault="0098439B" w:rsidP="001F1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39B" w:rsidRDefault="0098439B" w:rsidP="001F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  <w:t> 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E0C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439B" w:rsidRPr="00DE0C78" w:rsidRDefault="0098439B" w:rsidP="00DE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DE0C7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DB7D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 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DB7D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дошкольного образовательного учреждения, </w:t>
      </w:r>
      <w:r w:rsidRPr="00DB7DF3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br/>
      </w:r>
      <w:r w:rsidRPr="00DB7D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подлежащего </w:t>
      </w:r>
      <w:proofErr w:type="spellStart"/>
      <w:r w:rsidRPr="00DB7D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"/>
        <w:gridCol w:w="7405"/>
        <w:gridCol w:w="1320"/>
      </w:tblGrid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Общие сведения о 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Merge w:val="restart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воспитанников: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0" w:type="auto"/>
            <w:vMerge/>
            <w:shd w:val="clear" w:color="auto" w:fill="F9F9F9"/>
            <w:vAlign w:val="center"/>
          </w:tcPr>
          <w:p w:rsidR="0098439B" w:rsidRPr="00DB7DF3" w:rsidRDefault="0098439B" w:rsidP="001F1D9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возрасте до 3 лет;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0" w:type="auto"/>
            <w:vMerge/>
            <w:shd w:val="clear" w:color="auto" w:fill="F9F9F9"/>
            <w:vAlign w:val="center"/>
          </w:tcPr>
          <w:p w:rsidR="0098439B" w:rsidRPr="00DB7DF3" w:rsidRDefault="0098439B" w:rsidP="001F1D9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возрасте от 3 до 7 лет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Реализуемые образовательные программы в соответствии с лицензией (основные и дополнительные) (перечислить)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Merge w:val="restart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и доля воспитанников  по основным образовательным программам дошкольного образования, в том числе: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0" w:type="auto"/>
            <w:vMerge/>
            <w:shd w:val="clear" w:color="auto" w:fill="F9F9F9"/>
            <w:vAlign w:val="center"/>
          </w:tcPr>
          <w:p w:rsidR="0098439B" w:rsidRPr="00DB7DF3" w:rsidRDefault="0098439B" w:rsidP="001F1D9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(8-12 часов):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Merge w:val="restart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(наряду с реализацией образовательной программы дошкольного образования) присмотра и ухода за детьми: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численность и доля детей в общей численности воспитанников, получающих услуги присмотра и ухода: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0" w:type="auto"/>
            <w:vMerge/>
            <w:shd w:val="clear" w:color="auto" w:fill="F9F9F9"/>
            <w:vAlign w:val="center"/>
          </w:tcPr>
          <w:p w:rsidR="0098439B" w:rsidRPr="00DB7DF3" w:rsidRDefault="0098439B" w:rsidP="001F1D9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(8-12 часов); 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Количество/доля воспитанников с ограниченными возможностями здоровья, получающих услуги: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развитии;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освоению основной образовательной программы дошкольного образования;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rHeight w:val="540"/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заболеваемости детей (средний показатель пропуска ДОУ по болезни на одного ребенка)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дни/ребенка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Характеристики развития детей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показателей развития детей ожиданиям родителей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уровня оказания образовательных услуг ожиданиям родителей 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услуг по присмотру и уходу за детьми средним                                                                    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родителей, полагающих уровень </w:t>
            </w:r>
            <w:proofErr w:type="gramStart"/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proofErr w:type="gramEnd"/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 присмотру и уходу за детьми низким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Кадровое обеспечение образовательной деятельности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rHeight w:val="435"/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rHeight w:val="1665"/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3.5.2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3.5.3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3.5.4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3.5.5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3.5.6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лет до 10 лет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10 лет до 15 лет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15 лет  до 20 лет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20 лет до 30 лет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свыше 30 лет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3.6.1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3.6.2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3.6.3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3.6.4.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в возрасте: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до 30 лет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30 лет до 40 лет;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40 лет до 55 лет;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55 лет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proofErr w:type="gramStart"/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и управленческих кадров, прошедших за последние 3 года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и управленческих кадров, прошедших повышение квалификации для работы по ФГТ (ФГОС) (в общей численности педагогических и управленческих кадров), в том числе: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3.8.1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педагог/ребенок в ДОУ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ДОУ специалистов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инструктора по физкультуре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педагогов коррекционного обучения (при наличии групп компенсирующей направленности)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медицинской сестры, работающей па постоянной основе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4.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Инфраструктура </w:t>
            </w: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физкультурного и музыкального залов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групп мебелью, игровым и дидактическим материалом в соответствии с ФГТ (ФГОС)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ДОУ возможностей, необходимых для организации питания детей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ДОУ возможностей для дополнительного образования детей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8439B" w:rsidRPr="00DB7DF3" w:rsidTr="00DE0C78">
        <w:trPr>
          <w:tblCellSpacing w:w="0" w:type="dxa"/>
        </w:trPr>
        <w:tc>
          <w:tcPr>
            <w:tcW w:w="7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010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1365" w:type="dxa"/>
            <w:vAlign w:val="center"/>
          </w:tcPr>
          <w:p w:rsidR="0098439B" w:rsidRPr="00DB7DF3" w:rsidRDefault="0098439B" w:rsidP="001F1D99">
            <w:pPr>
              <w:spacing w:after="0" w:line="270" w:lineRule="atLeas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B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98439B" w:rsidRPr="00DB7DF3" w:rsidRDefault="0098439B" w:rsidP="001F1D99">
      <w:pPr>
        <w:rPr>
          <w:sz w:val="24"/>
          <w:szCs w:val="24"/>
        </w:rPr>
      </w:pPr>
      <w:r w:rsidRPr="00DB7DF3">
        <w:rPr>
          <w:rFonts w:ascii="Tahoma" w:hAnsi="Tahoma" w:cs="Tahoma"/>
          <w:sz w:val="24"/>
          <w:szCs w:val="24"/>
          <w:shd w:val="clear" w:color="auto" w:fill="F9F9F9"/>
          <w:lang w:eastAsia="ru-RU"/>
        </w:rPr>
        <w:t> </w:t>
      </w:r>
    </w:p>
    <w:p w:rsidR="0098439B" w:rsidRPr="00DB7DF3" w:rsidRDefault="0098439B" w:rsidP="001F1D99">
      <w:pPr>
        <w:rPr>
          <w:sz w:val="24"/>
          <w:szCs w:val="24"/>
        </w:rPr>
      </w:pPr>
    </w:p>
    <w:p w:rsidR="0098439B" w:rsidRDefault="0098439B" w:rsidP="001F1D99"/>
    <w:sectPr w:rsidR="0098439B" w:rsidSect="005A38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EFC"/>
    <w:multiLevelType w:val="multilevel"/>
    <w:tmpl w:val="CAE4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9EE25BB"/>
    <w:multiLevelType w:val="multilevel"/>
    <w:tmpl w:val="483E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B77"/>
    <w:rsid w:val="000510F2"/>
    <w:rsid w:val="00194B77"/>
    <w:rsid w:val="001F1D99"/>
    <w:rsid w:val="004F4B9A"/>
    <w:rsid w:val="005A389E"/>
    <w:rsid w:val="006B20DA"/>
    <w:rsid w:val="00946BFD"/>
    <w:rsid w:val="0098439B"/>
    <w:rsid w:val="009976D0"/>
    <w:rsid w:val="00BA2425"/>
    <w:rsid w:val="00BE5548"/>
    <w:rsid w:val="00DB7DF3"/>
    <w:rsid w:val="00D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94B77"/>
    <w:rPr>
      <w:rFonts w:cs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94B77"/>
    <w:rPr>
      <w:rFonts w:ascii="Calibri" w:eastAsia="Times New Roman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2426</Words>
  <Characters>13831</Characters>
  <Application>Microsoft Office Word</Application>
  <DocSecurity>0</DocSecurity>
  <Lines>115</Lines>
  <Paragraphs>32</Paragraphs>
  <ScaleCrop>false</ScaleCrop>
  <Company/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2014-12-20T16:35:00Z</dcterms:created>
  <dcterms:modified xsi:type="dcterms:W3CDTF">2015-03-30T06:03:00Z</dcterms:modified>
</cp:coreProperties>
</file>