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AC" w:rsidRPr="007321AC" w:rsidRDefault="007321AC" w:rsidP="007321AC">
      <w:pPr>
        <w:pStyle w:val="c1"/>
        <w:spacing w:before="0" w:beforeAutospacing="0" w:after="0" w:afterAutospacing="0" w:line="360" w:lineRule="auto"/>
        <w:ind w:firstLine="737"/>
        <w:jc w:val="center"/>
        <w:rPr>
          <w:rStyle w:val="c0"/>
          <w:b/>
          <w:color w:val="333333"/>
          <w:sz w:val="28"/>
          <w:szCs w:val="28"/>
        </w:rPr>
      </w:pPr>
      <w:r w:rsidRPr="007321AC">
        <w:rPr>
          <w:b/>
          <w:color w:val="262626"/>
          <w:sz w:val="28"/>
          <w:szCs w:val="28"/>
          <w:shd w:val="clear" w:color="auto" w:fill="F8F8F8"/>
        </w:rPr>
        <w:t>Речевое развитие дошкольников в контексте современных образовательных технологий</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Одним  из основных показателей уровня развития умственных способностей ребёнка, считается богатство его речи, поэтому взрослым важно поддержать и обеспечить развитие умственных и речевых способностей дошкольников.</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В настоящее время к структуре общеобразовательной программы дошкольного воспитания высокий уровень развития речевых способностей в дошкольном возрасте включает:</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-владение литературными нормами и правилами родного языка, свободное пользование лексикой и грамматикой при выражении своих мыслей и составлении высказывания любого типа;</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 умение вступать в контакт  со  взрослыми и сверстниками: выслушать, спросить, ответить, возразить, объяснить; спорить и др.</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 знание норм и правил «речевого этикета», умение  пользоваться ими в зависимости от ситуации;</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 умение читать, элементарное владение грамотой</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В результате занятий с применением современных образовательных технологий, снимается чувство скованности, преодолевается застенчивость, постепенно развивается логика мышления, речевая и общая инициатива.</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Основной критерий в работе с детьми-доходчивость и простота в подаче материала и формулировке сложной, казалось бы, ситуации. Лучше всего проводить внедрение приоритетных технологий на основе простейших примеров. Сказки, игровые и бытовые ситуации-вот та среда, через которую ребёнок научится применять тризовские решения встающих перед ним проблем. По мере нахождения противоречий он сам будет стремиться к идеальному результату, используя многочисленные ресурсы.</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0"/>
          <w:sz w:val="28"/>
          <w:szCs w:val="28"/>
        </w:rPr>
        <w:t>В своей работе с детьми большое внимание мы уделяем речевому развитию, поэтому применяем в своей практике следующие технологии:</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i/>
          <w:iCs/>
          <w:sz w:val="28"/>
          <w:szCs w:val="28"/>
        </w:rPr>
        <w:lastRenderedPageBreak/>
        <w:t>Обучение  детей созданию образных характеристик путём составления сравнений, загадок, метафор.</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i/>
          <w:iCs/>
          <w:sz w:val="28"/>
          <w:szCs w:val="28"/>
        </w:rPr>
        <w:t>Игры и творческие задания для развития выразительности речи.</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i/>
          <w:iCs/>
          <w:sz w:val="28"/>
          <w:szCs w:val="28"/>
        </w:rPr>
        <w:t>Обучение детей составлению творческих рассказов по картине.</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Обучение детей выразительности речи - одна из проблем дошкольного воспитания. Под выразительностью речи понимается не только эмоциональная окрашенность звучания, достигающаяся междометиями, силой, тембром голоса, но и образность слова.</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Работа по обучению детей образной речи должна начинаться с обучения детей созданию сравнений. Затем отрабатывается  умение детей составлять разнообразные загадки. На заключительном этапе дети 6-7 лет вполне справляются с составлением метафор.</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i/>
          <w:iCs/>
          <w:sz w:val="28"/>
          <w:szCs w:val="28"/>
        </w:rPr>
        <w:t>Технология обучения детей составлению сравнений.</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Обучение детей дошкольного возраста составлению сравнений необходимо начинать с трёхлетнего возраста. Упражнения проводятся не только на занятиях по развитию речи, но и в свободное время.</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Модель составления сравнений:</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 воспитатель называет какой-либо объект;</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 обозначает его признак;</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 определяет значение этого признака;</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 сравнивает данное значение со значением признака в другом объекте.</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В младшем дошкольном возрасте отрабатывается модель составления сравнений по признаку цвета, формы, вкуса, звука, температуры и др.</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На пятом году жизни тренинги усложняются, дается больше  самостоятельности при составлении сравнений, поощряется инициатива в выборе признака, подлежащего сравнению.</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На шестом году жизни дети учатся самостоятельно делать сравнения по заданному  воспитателем признаку.</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Технология обучения детей составлению сравнений развивает у дошкольников наблюдательность, любознательность, умение сопоставлять признаки предметов, обогащает речь, способствует мотивации развития речевой и мыслительной деятельности.</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i/>
          <w:iCs/>
          <w:sz w:val="28"/>
          <w:szCs w:val="28"/>
        </w:rPr>
        <w:t>Технология обучения детей составлению загадок.</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Традиционно в дошкольном детстве работа с загадками основывается на их отгадывании. Причем, методика не дает конкретных рекомендаций, как и каким образом, учить детей отгадывать загаданные объекты.</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Наблюдения  за детьми показывают, что отгадывание происходит у дошкольников как бы само собой  или путем перебора вариантов. При этом большая часть детей группы являются пассивными наблюдателями. Воспитатель выступает в роли эксперта. Верный ответ ребёнка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Развивая умственные способности ребёнка, важнее научить его составлять собственные загадки, чем просто отгадывать знакомые.</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0"/>
          <w:sz w:val="28"/>
          <w:szCs w:val="28"/>
        </w:rPr>
        <w:t>Воспитатель показывает модель составления загадки и предлагает составить загадку про какой-либо объект.</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 Сочинение загадок.</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 Страна загадок» \ методика Аллы Нестеренко\</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-город простых загадок\ цвет, форма, размер, вещество\</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-город 5 чувств\осязание, обоняние, слух, зрение, вкус\</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-город похожестей и непохожестей\на сравнение\</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-город загадочных частей\ развитие воображения: улицы неоконченных картин, разобранных</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предметов, молчаливых загадок и спорщиков\</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 город противоречий\ может быть холодным и горячим-термос\</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-город загадочных дел.</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Таким образом, в процессе составления загадок развиваются все мыслительные операции ребёнка, он получает радость от речевого творчества.  К тому же это самый удобный способ наладить работу с родителями по развитию речи ребёнка, т. к. в домашней непринуждённой обстановке, без особых атрибутов и подготовки, не отрываясь от домашних дел, родители могут играть с ребёнком в составление загадок, что способствует развитию внимания, умению находить скрытый смысл слов, желанию фантазировать.</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i/>
          <w:iCs/>
          <w:sz w:val="28"/>
          <w:szCs w:val="28"/>
        </w:rPr>
        <w:t>Технология обучения детей составлению метафор.</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Как  известно, метафора – это перенесение свойств одного предмета (явления) на другой на основании признака, общего для обоих сопоставляемых объектов.</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Мыслительные операции, которые позволяют составить метафору, вполне усваиваются детьми уже в 4-5 лет. Основная цель педагога: создание условий для усвоения  детьми алгоритма составления метафор. Если ребенок усвоил модель составления метафоры, то он вполне может самостоятельно создавать фразу метафорического плана.</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Не обязательно  называть детям термин «метафора». Скорее всего, для детей это будут загадочные фразы Королевы Красивой Речи.</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Прием создания метафор (как художественное средство выразительности речи) вызывает особую сложность в умении находить перенос свойств одного предмета (явления) на другой на основании признака, общего для сопоставляемых объектов. Такая сложная мыслительная деятельность позволяет развить в детях способность создавать художественные образы, которые они употребляют в речи в качестве выразительных средств языка. Что позволяет выявить детей, несомненно, способных к творчеству, и способствовать развитию в них таланта.</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i/>
          <w:iCs/>
          <w:sz w:val="28"/>
          <w:szCs w:val="28"/>
        </w:rPr>
        <w:t>Игры и творческие задания</w:t>
      </w:r>
      <w:r w:rsidRPr="007321AC">
        <w:rPr>
          <w:rStyle w:val="c0"/>
          <w:sz w:val="28"/>
          <w:szCs w:val="28"/>
        </w:rPr>
        <w:t> для развития выразительности речи направлены на развитие умений детей выделять признаки объектов, учат детей по описанию определять объект, выделять характерные специфические значения объекта, подбирать разные значения одному признаку, выявлять признаки объекта, составлять загадки по моделям.</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Развитие речи в игровой форме деятельности дает большой результат: наблюдается желание абсолютно всех детей участвовать в этом процессе, который активизирует мыслительную деятельность, обогащает словарный запас детей, развивает умение наблюдать, выделять главное, конкретизировать информацию, сопоставлять предметы, признаки и явления, систематизировать накопленные знания.</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i/>
          <w:iCs/>
          <w:sz w:val="28"/>
          <w:szCs w:val="28"/>
        </w:rPr>
        <w:t>Обучение детей составлению творческих рассказов по картине. </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Для детей в речевом плане характерно стремление сочинять рассказы на определённую тему. Следует всемерно поддерживать это стремление и развивать их навыки связной речи. Большим подспорьем для педагога в этой работе могут стать картины.</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Предлагаемая технология рассчитана на обучение детей составлению  двух типов рассказов по картине.</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1-ый тип: «текст реалистического характера»</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2-ой тип: «текст фантастического характера»</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Оба типа рассказов можно отнести к творческой речевой деятельности разного уровня.</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0"/>
          <w:sz w:val="28"/>
          <w:szCs w:val="28"/>
        </w:rPr>
        <w:t>Основополагающим моментом в предлагаемой  технологии является то, что обучение детей составлению рассказов по картине основывается на алгоритмах мышления. Обучение ребёнка осуществляется в процессе его совместной деятельности с педагогом посредством системы игровых упражнений:</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 « Кто как видит картинку?»\увидеть, найти сравнения, метафоры, красивые слова, красочные описания\</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 Живые картинки»\ дети изображают предметы, нарисованные на картине\</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 День и ночь»\ картина в разном свете\</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 Классические картины: « Кошка с котятами»\история маленького котёнка, какой он вырастет, найдём ему друзей и т.д.\</w:t>
      </w:r>
    </w:p>
    <w:p w:rsidR="007321AC" w:rsidRPr="007321AC" w:rsidRDefault="007321AC" w:rsidP="007321AC">
      <w:pPr>
        <w:pStyle w:val="c3"/>
        <w:spacing w:before="0" w:beforeAutospacing="0" w:after="0" w:afterAutospacing="0" w:line="360" w:lineRule="auto"/>
        <w:ind w:firstLine="737"/>
        <w:rPr>
          <w:rStyle w:val="c2"/>
          <w:i/>
          <w:iCs/>
          <w:sz w:val="28"/>
          <w:szCs w:val="28"/>
        </w:rPr>
      </w:pP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i/>
          <w:iCs/>
          <w:sz w:val="28"/>
          <w:szCs w:val="28"/>
        </w:rPr>
        <w:t>Сочинительство.</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Сочинение стихотворений.\ По мотивам японской поэзии\</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1. Название стихотворения. 2. Первая строка повторяет название стихотворения. 3.Вторая</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строчка-вопрос, какой, какая? 4. Третья строчка-действие, какие чувства вызывает.</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5. Четвёртая строчка повторяет название стихотворения.</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i/>
          <w:iCs/>
          <w:sz w:val="28"/>
          <w:szCs w:val="28"/>
        </w:rPr>
        <w:t>Сказка</w:t>
      </w:r>
      <w:r w:rsidRPr="007321AC">
        <w:rPr>
          <w:rStyle w:val="c2"/>
          <w:i/>
          <w:iCs/>
          <w:sz w:val="28"/>
          <w:szCs w:val="28"/>
        </w:rPr>
        <w:t>терапия.( Сочинение детьми сказок)</w:t>
      </w:r>
      <w:r w:rsidRPr="007321AC">
        <w:rPr>
          <w:rStyle w:val="apple-converted-space"/>
          <w:i/>
          <w:iCs/>
          <w:sz w:val="28"/>
          <w:szCs w:val="28"/>
        </w:rPr>
        <w:t> </w:t>
      </w:r>
      <w:r w:rsidRPr="007321AC">
        <w:rPr>
          <w:rStyle w:val="c2"/>
          <w:sz w:val="28"/>
          <w:szCs w:val="28"/>
        </w:rPr>
        <w:t> </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 Салат из сказок»\ смешивание разных сказок\</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 Что будет, если…?»\ сюжет задаёт воспитатель\</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 Изменение характера персонажей»\ старая сказка на новый лад\</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 Использование моделей»\ картинки-геометрические фигуры\</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 Введение в сказку новых атрибутов»\ волшебные предметы, бытовые приборы и т.д.\</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 Введение новых героев»\ как сказочных, так и современных\</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 Тематические сказки» \ цветочные, ягодные и т.д.\</w:t>
      </w:r>
    </w:p>
    <w:p w:rsidR="007321AC" w:rsidRPr="007321AC" w:rsidRDefault="007321AC" w:rsidP="007321AC">
      <w:pPr>
        <w:pStyle w:val="c1"/>
        <w:spacing w:before="0" w:beforeAutospacing="0" w:after="0" w:afterAutospacing="0" w:line="360" w:lineRule="auto"/>
        <w:ind w:firstLine="737"/>
        <w:jc w:val="both"/>
        <w:rPr>
          <w:sz w:val="28"/>
          <w:szCs w:val="28"/>
        </w:rPr>
      </w:pPr>
      <w:r w:rsidRPr="007321AC">
        <w:rPr>
          <w:rStyle w:val="c0"/>
          <w:sz w:val="28"/>
          <w:szCs w:val="28"/>
        </w:rPr>
        <w:t>Выше перечисленные технологии оказывают существенное влияние на развитие речи детей дошкольного возраста.</w:t>
      </w:r>
    </w:p>
    <w:p w:rsidR="007321AC" w:rsidRPr="007321AC" w:rsidRDefault="007321AC" w:rsidP="007321AC">
      <w:pPr>
        <w:pStyle w:val="c3"/>
        <w:spacing w:before="0" w:beforeAutospacing="0" w:after="0" w:afterAutospacing="0" w:line="360" w:lineRule="auto"/>
        <w:ind w:firstLine="737"/>
        <w:rPr>
          <w:sz w:val="28"/>
          <w:szCs w:val="28"/>
        </w:rPr>
      </w:pPr>
      <w:r w:rsidRPr="007321AC">
        <w:rPr>
          <w:rStyle w:val="c2"/>
          <w:sz w:val="28"/>
          <w:szCs w:val="28"/>
        </w:rPr>
        <w:t>Сегодня нужны люди интеллектуально смелые, самостоятельные, оригинально мыслящие, творческие, умеющие принимать нестандартные решения и не боящиеся этого. Помочь в формировании такой личности могут современные образовательные технологии.</w:t>
      </w:r>
    </w:p>
    <w:p w:rsidR="00535F21" w:rsidRPr="007321AC" w:rsidRDefault="00535F21" w:rsidP="007321AC">
      <w:pPr>
        <w:spacing w:line="360" w:lineRule="auto"/>
        <w:ind w:firstLine="737"/>
        <w:rPr>
          <w:rFonts w:ascii="Times New Roman" w:hAnsi="Times New Roman" w:cs="Times New Roman"/>
          <w:sz w:val="28"/>
          <w:szCs w:val="28"/>
        </w:rPr>
      </w:pPr>
      <w:bookmarkStart w:id="0" w:name="_GoBack"/>
      <w:bookmarkEnd w:id="0"/>
    </w:p>
    <w:sectPr w:rsidR="00535F21" w:rsidRPr="007321A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28A" w:rsidRDefault="007B428A" w:rsidP="007321AC">
      <w:pPr>
        <w:spacing w:after="0" w:line="240" w:lineRule="auto"/>
      </w:pPr>
      <w:r>
        <w:separator/>
      </w:r>
    </w:p>
  </w:endnote>
  <w:endnote w:type="continuationSeparator" w:id="0">
    <w:p w:rsidR="007B428A" w:rsidRDefault="007B428A" w:rsidP="00732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136363"/>
      <w:docPartObj>
        <w:docPartGallery w:val="Page Numbers (Bottom of Page)"/>
        <w:docPartUnique/>
      </w:docPartObj>
    </w:sdtPr>
    <w:sdtContent>
      <w:p w:rsidR="007321AC" w:rsidRDefault="007321AC">
        <w:pPr>
          <w:pStyle w:val="a5"/>
          <w:jc w:val="right"/>
        </w:pPr>
        <w:r>
          <w:fldChar w:fldCharType="begin"/>
        </w:r>
        <w:r>
          <w:instrText>PAGE   \* MERGEFORMAT</w:instrText>
        </w:r>
        <w:r>
          <w:fldChar w:fldCharType="separate"/>
        </w:r>
        <w:r w:rsidR="007B428A">
          <w:rPr>
            <w:noProof/>
          </w:rPr>
          <w:t>1</w:t>
        </w:r>
        <w:r>
          <w:fldChar w:fldCharType="end"/>
        </w:r>
      </w:p>
    </w:sdtContent>
  </w:sdt>
  <w:p w:rsidR="007321AC" w:rsidRDefault="007321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28A" w:rsidRDefault="007B428A" w:rsidP="007321AC">
      <w:pPr>
        <w:spacing w:after="0" w:line="240" w:lineRule="auto"/>
      </w:pPr>
      <w:r>
        <w:separator/>
      </w:r>
    </w:p>
  </w:footnote>
  <w:footnote w:type="continuationSeparator" w:id="0">
    <w:p w:rsidR="007B428A" w:rsidRDefault="007B428A" w:rsidP="007321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AC"/>
    <w:rsid w:val="00535F21"/>
    <w:rsid w:val="007321AC"/>
    <w:rsid w:val="007B4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32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321AC"/>
  </w:style>
  <w:style w:type="paragraph" w:customStyle="1" w:styleId="c3">
    <w:name w:val="c3"/>
    <w:basedOn w:val="a"/>
    <w:rsid w:val="00732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321AC"/>
  </w:style>
  <w:style w:type="character" w:customStyle="1" w:styleId="apple-converted-space">
    <w:name w:val="apple-converted-space"/>
    <w:basedOn w:val="a0"/>
    <w:rsid w:val="007321AC"/>
  </w:style>
  <w:style w:type="paragraph" w:styleId="a3">
    <w:name w:val="header"/>
    <w:basedOn w:val="a"/>
    <w:link w:val="a4"/>
    <w:uiPriority w:val="99"/>
    <w:unhideWhenUsed/>
    <w:rsid w:val="007321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21AC"/>
  </w:style>
  <w:style w:type="paragraph" w:styleId="a5">
    <w:name w:val="footer"/>
    <w:basedOn w:val="a"/>
    <w:link w:val="a6"/>
    <w:uiPriority w:val="99"/>
    <w:unhideWhenUsed/>
    <w:rsid w:val="007321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2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32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321AC"/>
  </w:style>
  <w:style w:type="paragraph" w:customStyle="1" w:styleId="c3">
    <w:name w:val="c3"/>
    <w:basedOn w:val="a"/>
    <w:rsid w:val="00732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321AC"/>
  </w:style>
  <w:style w:type="character" w:customStyle="1" w:styleId="apple-converted-space">
    <w:name w:val="apple-converted-space"/>
    <w:basedOn w:val="a0"/>
    <w:rsid w:val="007321AC"/>
  </w:style>
  <w:style w:type="paragraph" w:styleId="a3">
    <w:name w:val="header"/>
    <w:basedOn w:val="a"/>
    <w:link w:val="a4"/>
    <w:uiPriority w:val="99"/>
    <w:unhideWhenUsed/>
    <w:rsid w:val="007321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21AC"/>
  </w:style>
  <w:style w:type="paragraph" w:styleId="a5">
    <w:name w:val="footer"/>
    <w:basedOn w:val="a"/>
    <w:link w:val="a6"/>
    <w:uiPriority w:val="99"/>
    <w:unhideWhenUsed/>
    <w:rsid w:val="007321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2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8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1405</Words>
  <Characters>8011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1</cp:revision>
  <dcterms:created xsi:type="dcterms:W3CDTF">2015-10-05T10:57:00Z</dcterms:created>
  <dcterms:modified xsi:type="dcterms:W3CDTF">2015-10-05T11:02:00Z</dcterms:modified>
</cp:coreProperties>
</file>