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B2" w:rsidRDefault="002943E2">
      <w:r>
        <w:rPr>
          <w:rFonts w:ascii="Arial" w:hAnsi="Arial" w:cs="Arial"/>
          <w:color w:val="000000"/>
          <w:sz w:val="18"/>
          <w:szCs w:val="18"/>
          <w:shd w:val="clear" w:color="auto" w:fill="FFFFFF"/>
        </w:rPr>
        <w:t>«Берегите юных пассажиров»</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Учите ребенка правильному выходу из автомобиля через правую дверь, которая находится со стороны тротуара.</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«Какое кресло выбрать?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Детских дешевых отечественных кресел пока нет. На рынке – это импорт. Рыночный вариант, что подешевле,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В зависимости от веса и возраста ребенка, кресла распределяют на пять категорий:</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«0» (младенцы) – 0-10 кг (от 0 до 9 месяцев)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-«0+» («младенцы+») - 0-13кг (от 0 до 18 месяцев)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-«1» («малыши») – 9-18 кг (от 8 месяцев до 4 лет)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-«2» («малыши») – 15-25 кг (от 3 лет до 7 лет)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-«3» («юниоры») – 22-36 кг (от 5 до 12 лет)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Жизнь – это самое дорогое, что есть у человека. Поэтому не экономьте на безопасности своих детей!</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«Почему не мамины руки?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 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bookmarkStart w:id="0" w:name="_GoBack"/>
      <w:bookmarkEnd w:id="0"/>
    </w:p>
    <w:sectPr w:rsidR="000D5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E2"/>
    <w:rsid w:val="000D5FB2"/>
    <w:rsid w:val="002943E2"/>
    <w:rsid w:val="0096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19A1-24A0-4DC0-B063-5792668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Company>diakov.net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Удача</dc:creator>
  <cp:keywords/>
  <dc:description/>
  <cp:lastModifiedBy>Удача</cp:lastModifiedBy>
  <cp:revision>2</cp:revision>
  <dcterms:created xsi:type="dcterms:W3CDTF">2015-11-01T07:35:00Z</dcterms:created>
  <dcterms:modified xsi:type="dcterms:W3CDTF">2015-11-01T07:35:00Z</dcterms:modified>
</cp:coreProperties>
</file>