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12" w:rsidRPr="00044212" w:rsidRDefault="00044212" w:rsidP="00044212">
      <w:pPr>
        <w:ind w:left="-142"/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>Рассмотрено на заседании ШМО             Согласовано</w:t>
      </w:r>
      <w:proofErr w:type="gramStart"/>
      <w:r w:rsidRPr="00044212">
        <w:rPr>
          <w:rFonts w:ascii="Times New Roman" w:hAnsi="Times New Roman"/>
          <w:sz w:val="24"/>
          <w:szCs w:val="24"/>
        </w:rPr>
        <w:t xml:space="preserve">                                   У</w:t>
      </w:r>
      <w:proofErr w:type="gramEnd"/>
      <w:r w:rsidRPr="00044212">
        <w:rPr>
          <w:rFonts w:ascii="Times New Roman" w:hAnsi="Times New Roman"/>
          <w:sz w:val="24"/>
          <w:szCs w:val="24"/>
        </w:rPr>
        <w:t>тверждаю</w:t>
      </w:r>
    </w:p>
    <w:p w:rsidR="00044212" w:rsidRPr="00044212" w:rsidRDefault="00044212" w:rsidP="00044212">
      <w:pPr>
        <w:ind w:left="-142"/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 xml:space="preserve">руководитель школьного                           </w:t>
      </w:r>
      <w:proofErr w:type="spellStart"/>
      <w:r w:rsidRPr="00044212">
        <w:rPr>
          <w:rFonts w:ascii="Times New Roman" w:hAnsi="Times New Roman"/>
          <w:sz w:val="24"/>
          <w:szCs w:val="24"/>
        </w:rPr>
        <w:t>зам</w:t>
      </w:r>
      <w:proofErr w:type="gramStart"/>
      <w:r w:rsidRPr="00044212">
        <w:rPr>
          <w:rFonts w:ascii="Times New Roman" w:hAnsi="Times New Roman"/>
          <w:sz w:val="24"/>
          <w:szCs w:val="24"/>
        </w:rPr>
        <w:t>.д</w:t>
      </w:r>
      <w:proofErr w:type="gramEnd"/>
      <w:r w:rsidRPr="00044212">
        <w:rPr>
          <w:rFonts w:ascii="Times New Roman" w:hAnsi="Times New Roman"/>
          <w:sz w:val="24"/>
          <w:szCs w:val="24"/>
        </w:rPr>
        <w:t>иректора</w:t>
      </w:r>
      <w:proofErr w:type="spellEnd"/>
      <w:r w:rsidRPr="00044212">
        <w:rPr>
          <w:rFonts w:ascii="Times New Roman" w:hAnsi="Times New Roman"/>
          <w:sz w:val="24"/>
          <w:szCs w:val="24"/>
        </w:rPr>
        <w:t xml:space="preserve">                                директор</w:t>
      </w:r>
    </w:p>
    <w:p w:rsidR="00044212" w:rsidRPr="00044212" w:rsidRDefault="00044212" w:rsidP="00044212">
      <w:pPr>
        <w:ind w:left="-142"/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 xml:space="preserve">методического объединения                     по </w:t>
      </w:r>
      <w:proofErr w:type="spellStart"/>
      <w:r w:rsidRPr="00044212">
        <w:rPr>
          <w:rFonts w:ascii="Times New Roman" w:hAnsi="Times New Roman"/>
          <w:sz w:val="24"/>
          <w:szCs w:val="24"/>
        </w:rPr>
        <w:t>метод</w:t>
      </w:r>
      <w:proofErr w:type="gramStart"/>
      <w:r w:rsidRPr="00044212">
        <w:rPr>
          <w:rFonts w:ascii="Times New Roman" w:hAnsi="Times New Roman"/>
          <w:sz w:val="24"/>
          <w:szCs w:val="24"/>
        </w:rPr>
        <w:t>.р</w:t>
      </w:r>
      <w:proofErr w:type="gramEnd"/>
      <w:r w:rsidRPr="00044212">
        <w:rPr>
          <w:rFonts w:ascii="Times New Roman" w:hAnsi="Times New Roman"/>
          <w:sz w:val="24"/>
          <w:szCs w:val="24"/>
        </w:rPr>
        <w:t>аботе</w:t>
      </w:r>
      <w:proofErr w:type="spellEnd"/>
      <w:r w:rsidRPr="00044212">
        <w:rPr>
          <w:rFonts w:ascii="Times New Roman" w:hAnsi="Times New Roman"/>
          <w:sz w:val="24"/>
          <w:szCs w:val="24"/>
        </w:rPr>
        <w:t xml:space="preserve">                             МАОУ «СОШ № 16»</w:t>
      </w:r>
    </w:p>
    <w:p w:rsidR="00044212" w:rsidRPr="00044212" w:rsidRDefault="00044212" w:rsidP="00044212">
      <w:pPr>
        <w:rPr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>--------------(</w:t>
      </w:r>
      <w:proofErr w:type="spellStart"/>
      <w:r w:rsidRPr="00044212">
        <w:rPr>
          <w:rFonts w:ascii="Times New Roman" w:hAnsi="Times New Roman"/>
          <w:sz w:val="24"/>
          <w:szCs w:val="24"/>
        </w:rPr>
        <w:t>Муковнина</w:t>
      </w:r>
      <w:proofErr w:type="spellEnd"/>
      <w:r w:rsidRPr="00044212">
        <w:rPr>
          <w:rFonts w:ascii="Times New Roman" w:hAnsi="Times New Roman"/>
          <w:sz w:val="24"/>
          <w:szCs w:val="24"/>
        </w:rPr>
        <w:t xml:space="preserve"> В.Г</w:t>
      </w:r>
      <w:proofErr w:type="gramStart"/>
      <w:r w:rsidRPr="00044212">
        <w:rPr>
          <w:sz w:val="24"/>
          <w:szCs w:val="24"/>
        </w:rPr>
        <w:t xml:space="preserve"> )</w:t>
      </w:r>
      <w:proofErr w:type="gramEnd"/>
      <w:r w:rsidRPr="00044212">
        <w:rPr>
          <w:sz w:val="24"/>
          <w:szCs w:val="24"/>
        </w:rPr>
        <w:t xml:space="preserve">                    --------(</w:t>
      </w:r>
      <w:proofErr w:type="spellStart"/>
      <w:r w:rsidRPr="00044212">
        <w:rPr>
          <w:sz w:val="24"/>
          <w:szCs w:val="24"/>
        </w:rPr>
        <w:t>Галиаскарова</w:t>
      </w:r>
      <w:proofErr w:type="spellEnd"/>
      <w:r w:rsidRPr="00044212">
        <w:rPr>
          <w:sz w:val="24"/>
          <w:szCs w:val="24"/>
        </w:rPr>
        <w:t xml:space="preserve"> Г.М.)             </w:t>
      </w:r>
      <w:r w:rsidRPr="00044212">
        <w:rPr>
          <w:rFonts w:ascii="Times New Roman" w:hAnsi="Times New Roman"/>
          <w:sz w:val="24"/>
          <w:szCs w:val="24"/>
        </w:rPr>
        <w:t xml:space="preserve"> ---------(</w:t>
      </w:r>
      <w:proofErr w:type="spellStart"/>
      <w:r w:rsidRPr="00044212">
        <w:rPr>
          <w:rFonts w:ascii="Times New Roman" w:hAnsi="Times New Roman"/>
          <w:sz w:val="24"/>
          <w:szCs w:val="24"/>
        </w:rPr>
        <w:t>Парфилова</w:t>
      </w:r>
      <w:proofErr w:type="spellEnd"/>
      <w:r w:rsidRPr="00044212">
        <w:rPr>
          <w:rFonts w:ascii="Times New Roman" w:hAnsi="Times New Roman"/>
          <w:sz w:val="24"/>
          <w:szCs w:val="24"/>
        </w:rPr>
        <w:t xml:space="preserve"> Н.В.)</w:t>
      </w:r>
    </w:p>
    <w:p w:rsidR="00044212" w:rsidRPr="00044212" w:rsidRDefault="00044212" w:rsidP="00044212">
      <w:pPr>
        <w:rPr>
          <w:sz w:val="24"/>
          <w:szCs w:val="24"/>
        </w:rPr>
      </w:pPr>
      <w:r w:rsidRPr="00044212">
        <w:rPr>
          <w:sz w:val="24"/>
          <w:szCs w:val="24"/>
        </w:rPr>
        <w:t xml:space="preserve">                                                                      </w:t>
      </w:r>
    </w:p>
    <w:p w:rsidR="00044212" w:rsidRPr="00044212" w:rsidRDefault="00044212" w:rsidP="00044212">
      <w:pPr>
        <w:rPr>
          <w:sz w:val="24"/>
          <w:szCs w:val="24"/>
        </w:rPr>
      </w:pPr>
      <w:r w:rsidRPr="00044212">
        <w:rPr>
          <w:sz w:val="24"/>
          <w:szCs w:val="24"/>
        </w:rPr>
        <w:t xml:space="preserve">                                                                      </w:t>
      </w:r>
    </w:p>
    <w:p w:rsidR="00044212" w:rsidRPr="00044212" w:rsidRDefault="00044212" w:rsidP="00044212"/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План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индивидуальной   самообразовательной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работы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учителя начальных   классов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муниципального  автономного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образовательного  учреждения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 xml:space="preserve">«Средняя  общеобразовательная 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 xml:space="preserve"> школа №16»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proofErr w:type="spellStart"/>
      <w:r w:rsidRPr="00044212">
        <w:rPr>
          <w:rFonts w:ascii="Times New Roman" w:hAnsi="Times New Roman"/>
          <w:b/>
          <w:sz w:val="48"/>
          <w:szCs w:val="48"/>
        </w:rPr>
        <w:t>Спирчиной</w:t>
      </w:r>
      <w:proofErr w:type="spellEnd"/>
      <w:r w:rsidRPr="00044212">
        <w:rPr>
          <w:rFonts w:ascii="Times New Roman" w:hAnsi="Times New Roman"/>
          <w:b/>
          <w:sz w:val="48"/>
          <w:szCs w:val="48"/>
        </w:rPr>
        <w:t xml:space="preserve">   Натальи  Юрьевны</w:t>
      </w:r>
    </w:p>
    <w:p w:rsidR="00044212" w:rsidRPr="00044212" w:rsidRDefault="00044212" w:rsidP="00044212">
      <w:pPr>
        <w:jc w:val="center"/>
        <w:rPr>
          <w:rFonts w:ascii="Times New Roman" w:hAnsi="Times New Roman"/>
          <w:b/>
          <w:sz w:val="48"/>
          <w:szCs w:val="48"/>
        </w:rPr>
      </w:pPr>
      <w:r w:rsidRPr="00044212">
        <w:rPr>
          <w:rFonts w:ascii="Times New Roman" w:hAnsi="Times New Roman"/>
          <w:b/>
          <w:sz w:val="48"/>
          <w:szCs w:val="48"/>
        </w:rPr>
        <w:t>на 2011- 2015 уч. г.</w:t>
      </w:r>
    </w:p>
    <w:p w:rsidR="00044212" w:rsidRDefault="00044212" w:rsidP="00044212">
      <w:pPr>
        <w:rPr>
          <w:b/>
          <w:sz w:val="48"/>
          <w:szCs w:val="48"/>
        </w:rPr>
      </w:pPr>
    </w:p>
    <w:p w:rsidR="00044212" w:rsidRDefault="00044212" w:rsidP="00044212">
      <w:pPr>
        <w:rPr>
          <w:b/>
          <w:sz w:val="48"/>
          <w:szCs w:val="48"/>
        </w:rPr>
      </w:pPr>
    </w:p>
    <w:p w:rsidR="00044212" w:rsidRPr="00044212" w:rsidRDefault="00044212" w:rsidP="00044212">
      <w:pPr>
        <w:rPr>
          <w:b/>
          <w:sz w:val="48"/>
          <w:szCs w:val="48"/>
        </w:rPr>
      </w:pP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  <w:rPr>
          <w:b/>
        </w:rPr>
      </w:pP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r>
        <w:rPr>
          <w:b/>
        </w:rPr>
        <w:lastRenderedPageBreak/>
        <w:t>1</w:t>
      </w:r>
      <w:r>
        <w:t xml:space="preserve">. Постановка и  актуальность этой проблемы вызвана необходимостью использования мониторинга в образовательном учреждении. Проблема заключается </w:t>
      </w:r>
      <w:proofErr w:type="gramStart"/>
      <w:r>
        <w:t>в</w:t>
      </w:r>
      <w:proofErr w:type="gramEnd"/>
      <w:r>
        <w:t>: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proofErr w:type="gramStart"/>
      <w:r>
        <w:t>определении</w:t>
      </w:r>
      <w:proofErr w:type="gramEnd"/>
      <w:r>
        <w:t xml:space="preserve"> успешности и результативности протекания образовательного процесса;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r>
        <w:t>проведения самоанализа и самооценки динамики своей деятельности в образовательном процессе;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proofErr w:type="gramStart"/>
      <w:r>
        <w:t>осуществлении</w:t>
      </w:r>
      <w:proofErr w:type="gramEnd"/>
      <w:r>
        <w:t xml:space="preserve"> целесообразного управления качеством  образовательного процесса;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proofErr w:type="gramStart"/>
      <w:r>
        <w:t>прогнозировании</w:t>
      </w:r>
      <w:proofErr w:type="gramEnd"/>
      <w:r>
        <w:t xml:space="preserve"> перспектив развития объектов или субъектов образовательного процесса.</w:t>
      </w:r>
    </w:p>
    <w:p w:rsidR="00044212" w:rsidRDefault="00044212" w:rsidP="00044212">
      <w:pPr>
        <w:pStyle w:val="a3"/>
        <w:spacing w:line="276" w:lineRule="auto"/>
        <w:ind w:right="75" w:firstLine="0"/>
        <w:jc w:val="both"/>
      </w:pPr>
      <w:r>
        <w:rPr>
          <w:rFonts w:eastAsia="Calibri"/>
          <w:lang w:eastAsia="en-US"/>
        </w:rPr>
        <w:t xml:space="preserve">      </w:t>
      </w:r>
      <w:r>
        <w:t>Мониторинг предполагает систему отслеживания на протяжении 1, 3, 5 лет.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r>
        <w:t>Мониторинг – целенаправленная специальная система, осознанная и планомерная на всех этапах педагогического процесса.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r>
        <w:t>Сущность мониторинга: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r>
        <w:t>Непрерывное наблюдение за состоянием системы образования в пределах своей компетенции и получение оперативной информации о ней;</w:t>
      </w:r>
    </w:p>
    <w:p w:rsidR="00044212" w:rsidRDefault="00044212" w:rsidP="00044212">
      <w:pPr>
        <w:pStyle w:val="a3"/>
        <w:spacing w:beforeAutospacing="0" w:afterAutospacing="0" w:line="276" w:lineRule="auto"/>
        <w:ind w:left="75" w:right="75"/>
        <w:jc w:val="both"/>
      </w:pPr>
      <w:r>
        <w:t>Своевременное выявление изменений, происходящих системе образования, и факторов, вызывающих их;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Предупреждение негативных тенденций в системе образования;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Осуществление краткосрочного прогнозирования развития важнейших процессов в системе образования;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Оценка эффективности и полноты реализации методического обеспечения образования.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Планирую проводить мониторинг по основным предметам: математика, русский язык, литературное чтение для каждого ученика.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rPr>
          <w:b/>
        </w:rPr>
        <w:t>2</w:t>
      </w:r>
      <w:r>
        <w:t xml:space="preserve">. При проведении мониторинга основное внимание направляю на процессуальные характеристики, то есть на особенности течения самого педагогического процесса, так как эта процессуальная информация является более важной и оперативной по сравнению </w:t>
      </w:r>
      <w:proofErr w:type="gramStart"/>
      <w:r>
        <w:t>с</w:t>
      </w:r>
      <w:proofErr w:type="gramEnd"/>
      <w:r>
        <w:t xml:space="preserve"> результативной.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Периодически (не реже 1 раза в год) осуществляю коррекцию используемого набора показателей.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Таким образом, мониторинг представляет собой целостную систему, реализующую множество функций.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 xml:space="preserve"> Аспекты мониторинга: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Непрерывность (постоянный сбор данных);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proofErr w:type="spellStart"/>
      <w:r>
        <w:t>Диагностичность</w:t>
      </w:r>
      <w:proofErr w:type="spellEnd"/>
      <w:r>
        <w:t xml:space="preserve"> (наличие модели или критериев, с которыми можно соотнести реальное состояние отслеживаемого объекта, системы или процесса);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Информативность (включение в состав критериев для отслеживания наиболее проблемных показателей и критериев, на основании которых можно делать выводы об искажениях в отслеживаемых процессах);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Научность (обоснованность модели и отслеживаемых параметров);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Обратная связь (информированность объекта мониторинга о результатах, которая позволяет вносить коррективы в отслеживаемый процесс).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  <w:rPr>
          <w:b/>
        </w:rPr>
      </w:pPr>
      <w:r>
        <w:rPr>
          <w:b/>
        </w:rPr>
        <w:t>3</w:t>
      </w:r>
      <w:r>
        <w:t xml:space="preserve">. </w:t>
      </w:r>
      <w:r>
        <w:rPr>
          <w:b/>
        </w:rPr>
        <w:t>Изучение  педагогической  и методической  литературы.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1.</w:t>
      </w:r>
      <w:proofErr w:type="gramStart"/>
      <w:r>
        <w:t>Талых</w:t>
      </w:r>
      <w:proofErr w:type="gramEnd"/>
      <w:r>
        <w:t xml:space="preserve"> А. Предмет мониторинга – качество образования.//</w:t>
      </w:r>
      <w:proofErr w:type="spellStart"/>
      <w:r>
        <w:t>Дир.шк</w:t>
      </w:r>
      <w:proofErr w:type="spellEnd"/>
      <w:r>
        <w:t>. – 1999.-с.13.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lastRenderedPageBreak/>
        <w:t>2.Тропникова Н.П. Особенности осуществления мониторинга личностно-ориентированного образовательного процесса. – Челябинск: ИИУМЦ «Образование», 2002. – с.7.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 xml:space="preserve">3.Управление образовательными учреждениями и качеством образования. – Магнитогорск: </w:t>
      </w:r>
      <w:proofErr w:type="spellStart"/>
      <w:r>
        <w:t>МаГУ</w:t>
      </w:r>
      <w:proofErr w:type="spellEnd"/>
      <w:r>
        <w:t>, 2000. – с.31-33.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4. Журнал «Начальная школа».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5. Газета «Педсовет».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 xml:space="preserve">6. </w:t>
      </w:r>
      <w:proofErr w:type="spellStart"/>
      <w:r>
        <w:t>Л.С.Выготский</w:t>
      </w:r>
      <w:proofErr w:type="spellEnd"/>
      <w:r>
        <w:t xml:space="preserve"> «Педагогическая психология».</w:t>
      </w:r>
    </w:p>
    <w:p w:rsidR="00044212" w:rsidRDefault="00044212" w:rsidP="00044212">
      <w:pPr>
        <w:pStyle w:val="a3"/>
      </w:pPr>
      <w:r>
        <w:t xml:space="preserve"> 7. Газета «Первое сентября». </w:t>
      </w:r>
    </w:p>
    <w:p w:rsidR="00044212" w:rsidRDefault="00044212" w:rsidP="00044212">
      <w:pPr>
        <w:pStyle w:val="a3"/>
        <w:ind w:right="75" w:firstLine="0"/>
        <w:jc w:val="both"/>
      </w:pPr>
      <w:r>
        <w:t xml:space="preserve">      8. </w:t>
      </w:r>
      <w:proofErr w:type="spellStart"/>
      <w:r>
        <w:t>В.Леви</w:t>
      </w:r>
      <w:proofErr w:type="spellEnd"/>
      <w:r>
        <w:t xml:space="preserve"> «Искусство быть другим».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t>9. Майорова</w:t>
      </w:r>
      <w:proofErr w:type="gramStart"/>
      <w:r>
        <w:t xml:space="preserve"> А</w:t>
      </w:r>
      <w:proofErr w:type="gramEnd"/>
      <w:r>
        <w:t xml:space="preserve">, И., </w:t>
      </w:r>
      <w:proofErr w:type="spellStart"/>
      <w:r>
        <w:t>Сахарчук</w:t>
      </w:r>
      <w:proofErr w:type="spellEnd"/>
      <w:r>
        <w:t xml:space="preserve"> Л. Б., </w:t>
      </w:r>
      <w:proofErr w:type="spellStart"/>
      <w:r>
        <w:t>Сотова</w:t>
      </w:r>
      <w:proofErr w:type="spellEnd"/>
      <w:r>
        <w:t xml:space="preserve"> А. В., “Элементы педагогического мониторинга и региональных стандартов в управлении”.</w:t>
      </w:r>
    </w:p>
    <w:p w:rsidR="00044212" w:rsidRDefault="00044212" w:rsidP="00044212">
      <w:pPr>
        <w:pStyle w:val="a3"/>
        <w:spacing w:beforeAutospacing="0" w:afterAutospacing="0"/>
        <w:ind w:left="75" w:right="75"/>
        <w:jc w:val="both"/>
      </w:pPr>
      <w:r>
        <w:rPr>
          <w:b/>
        </w:rPr>
        <w:t>4</w:t>
      </w:r>
      <w:r>
        <w:t>. Результат можно прогнозировать исходя из полученных данных обследования и их анализом. Им должно стать обсуждение результатов мониторинга с администрацией. Необходимость такого диктуется и еще одним требованием – дальнейшим рассмотрением полученной информац</w:t>
      </w:r>
      <w:proofErr w:type="gramStart"/>
      <w:r>
        <w:t>ии и ее</w:t>
      </w:r>
      <w:proofErr w:type="gramEnd"/>
      <w:r>
        <w:t xml:space="preserve"> использованием в практике. Само по себе обсуждение нельзя назвать научным способом получения информации, однако, для мониторинга его ценность представляется достаточно очевидной.</w:t>
      </w:r>
    </w:p>
    <w:p w:rsidR="00044212" w:rsidRDefault="00044212" w:rsidP="00044212">
      <w:pPr>
        <w:pStyle w:val="a3"/>
        <w:ind w:right="75" w:firstLine="0"/>
        <w:jc w:val="both"/>
      </w:pPr>
      <w:r>
        <w:t>Цели осуществления мониторинга:</w:t>
      </w:r>
    </w:p>
    <w:p w:rsidR="00044212" w:rsidRDefault="00044212" w:rsidP="00044212">
      <w:pPr>
        <w:pStyle w:val="a3"/>
        <w:ind w:right="75" w:firstLine="0"/>
        <w:jc w:val="both"/>
      </w:pPr>
      <w:r>
        <w:t>- сбор информации и регистрация текущей информации;</w:t>
      </w:r>
    </w:p>
    <w:p w:rsidR="00044212" w:rsidRDefault="00044212" w:rsidP="00044212">
      <w:pPr>
        <w:pStyle w:val="a3"/>
        <w:ind w:right="75" w:firstLine="0"/>
        <w:jc w:val="both"/>
      </w:pPr>
      <w:r>
        <w:t>- принятие управленческих решений и регуляция педагогического процесса.</w:t>
      </w:r>
    </w:p>
    <w:p w:rsidR="00044212" w:rsidRDefault="00044212" w:rsidP="00044212">
      <w:pPr>
        <w:pStyle w:val="a3"/>
        <w:ind w:right="75" w:firstLine="0"/>
        <w:jc w:val="both"/>
      </w:pPr>
      <w:r>
        <w:rPr>
          <w:b/>
        </w:rPr>
        <w:t>5</w:t>
      </w:r>
      <w:r>
        <w:t>. Срок сдачи отчёта 2015 год.</w:t>
      </w:r>
    </w:p>
    <w:p w:rsidR="00044212" w:rsidRDefault="00044212" w:rsidP="00044212">
      <w:pPr>
        <w:pStyle w:val="a3"/>
        <w:ind w:right="75" w:firstLine="0"/>
        <w:jc w:val="both"/>
      </w:pPr>
      <w:r>
        <w:rPr>
          <w:b/>
        </w:rPr>
        <w:t>6</w:t>
      </w:r>
      <w:r>
        <w:t>. Отчёт будет представлен в форме реферата и таблиц с результатами мониторинга.</w:t>
      </w:r>
    </w:p>
    <w:p w:rsidR="00044212" w:rsidRDefault="00044212" w:rsidP="00044212">
      <w:pPr>
        <w:pStyle w:val="a3"/>
        <w:ind w:right="75" w:firstLine="0"/>
        <w:jc w:val="both"/>
      </w:pPr>
      <w:r>
        <w:rPr>
          <w:b/>
        </w:rPr>
        <w:t>7</w:t>
      </w:r>
      <w:r>
        <w:t>. Трудности испытываю в недостатке литературы по данной теме.</w:t>
      </w:r>
    </w:p>
    <w:p w:rsidR="00044212" w:rsidRDefault="00044212" w:rsidP="00044212">
      <w:pPr>
        <w:pStyle w:val="a3"/>
        <w:ind w:right="75" w:firstLine="0"/>
        <w:jc w:val="both"/>
      </w:pPr>
      <w:r>
        <w:rPr>
          <w:b/>
        </w:rPr>
        <w:t>8</w:t>
      </w:r>
      <w:r>
        <w:t>. Необходимо посещать уроки и мероприятия других учителей; перенимать опыт работы; желательно посетить семинары по данной теме.</w:t>
      </w:r>
    </w:p>
    <w:p w:rsidR="00044212" w:rsidRDefault="00044212" w:rsidP="0004421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Литература</w:t>
      </w:r>
    </w:p>
    <w:tbl>
      <w:tblPr>
        <w:tblpPr w:leftFromText="180" w:rightFromText="180" w:topFromText="100" w:bottomFromText="10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9643"/>
      </w:tblGrid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Башарина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Л.А. Мониторинг учебного процесса в средней школе// </w:t>
            </w:r>
          </w:p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Завуч, 1999г. № 5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Быкова В.Г. Мониторинг в образовательном учреждении // Завуч, 2004г., № 6,7  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Галеева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Н.Л., Спасская Н.П. Система мониторинга эффективности образовательного процесса на основе определения зоны ближайшего развития каждого ученика в условиях коррекционно-развивающего обучения в школе № 195, //Завуч, 1999г.  № 1 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Галкина Т.И., Озерова Н.П. Мониторинг образовательной деятельности в школе. Книга современного завуча/ Т.И. Галкина, 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Н.П.Озерова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– Ростов н/Д: Феникс, 2006. – 384с. (Административное управление образованием)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Лопатина М.А.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Внутришкольный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мониторинг // Завуч, 1999г.  № 3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Макарова Т.Н.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Диагностико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-аналитические материалы для заместителя директора школы по учебно-воспитательной работе//Завуч, 2000г. № 8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Мякинченко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Л.П. Настольная книга завуча школы/ авт.-сост. Л.П.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Мякинченко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Т.В.Ушакова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3-е изд., доп.  и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перераб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– Ростов н</w:t>
            </w: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/Д</w:t>
            </w:r>
            <w:proofErr w:type="gram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: Феникс, 2006. – 512с.</w:t>
            </w:r>
          </w:p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(Сердце отдаю детям)  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Педагогический мониторинг как средство создания школы гуманных демократических отношений// Завуч, 2001г.  №5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Четверова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Н.А. Работа отдела мониторинга // Завуч, 1999г.  № 3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Шишов С.Е.,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Кальней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В.А. Школа: мониторинг качества образования. – М. Педагогическое общество России, 2000г. – 320с., приложения </w:t>
            </w:r>
          </w:p>
        </w:tc>
      </w:tr>
      <w:tr w:rsidR="00044212" w:rsidTr="0004421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212" w:rsidRDefault="00044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Яшина Н. Диагностика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обученности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как способ управления качеством образования // Народное образование, 2004г.   № 7 </w:t>
            </w:r>
          </w:p>
        </w:tc>
      </w:tr>
    </w:tbl>
    <w:p w:rsidR="00044212" w:rsidRPr="00044212" w:rsidRDefault="00044212" w:rsidP="000E6F53">
      <w:pPr>
        <w:jc w:val="center"/>
        <w:rPr>
          <w:sz w:val="28"/>
          <w:szCs w:val="28"/>
        </w:rPr>
      </w:pPr>
      <w:r w:rsidRPr="00044212">
        <w:rPr>
          <w:sz w:val="28"/>
          <w:szCs w:val="28"/>
        </w:rPr>
        <w:t>Учебные  цели: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 xml:space="preserve">Учитывать  </w:t>
      </w:r>
      <w:proofErr w:type="spellStart"/>
      <w:r w:rsidRPr="00044212">
        <w:rPr>
          <w:sz w:val="24"/>
          <w:szCs w:val="24"/>
        </w:rPr>
        <w:t>психол</w:t>
      </w:r>
      <w:proofErr w:type="gramStart"/>
      <w:r w:rsidRPr="00044212">
        <w:rPr>
          <w:sz w:val="24"/>
          <w:szCs w:val="24"/>
        </w:rPr>
        <w:t>о</w:t>
      </w:r>
      <w:proofErr w:type="spellEnd"/>
      <w:r w:rsidRPr="00044212">
        <w:rPr>
          <w:sz w:val="24"/>
          <w:szCs w:val="24"/>
        </w:rPr>
        <w:t>-</w:t>
      </w:r>
      <w:proofErr w:type="gramEnd"/>
      <w:r w:rsidRPr="00044212">
        <w:rPr>
          <w:sz w:val="24"/>
          <w:szCs w:val="24"/>
        </w:rPr>
        <w:t xml:space="preserve"> педагогические  особенности  учащихся  для  индивидуализации  процесса  обучения.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 xml:space="preserve">Способствовать  развитию  личностных  качеств  </w:t>
      </w:r>
      <w:proofErr w:type="spellStart"/>
      <w:r w:rsidRPr="00044212">
        <w:rPr>
          <w:sz w:val="24"/>
          <w:szCs w:val="24"/>
        </w:rPr>
        <w:t>учащихс</w:t>
      </w:r>
      <w:proofErr w:type="spellEnd"/>
      <w:r w:rsidRPr="00044212">
        <w:rPr>
          <w:sz w:val="24"/>
          <w:szCs w:val="24"/>
        </w:rPr>
        <w:t>.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Использовать на  уроках  различные  приёмы  для  повышения эффективности  учебного процесса.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Работать над  развитием  памяти, мышления, внимания, наблюдательности, речи учащихся.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Создавать благоприятные  условия  для  здорового  образа  жизни</w:t>
      </w:r>
    </w:p>
    <w:p w:rsidR="00044212" w:rsidRPr="00044212" w:rsidRDefault="00044212" w:rsidP="00044212">
      <w:pPr>
        <w:ind w:left="720"/>
        <w:contextualSpacing/>
        <w:rPr>
          <w:sz w:val="24"/>
          <w:szCs w:val="24"/>
        </w:rPr>
      </w:pPr>
      <w:proofErr w:type="gramStart"/>
      <w:r w:rsidRPr="00044212">
        <w:rPr>
          <w:sz w:val="24"/>
          <w:szCs w:val="24"/>
        </w:rPr>
        <w:t xml:space="preserve">( проводить  спортивные  мероприятия, изучать  правила  дорожного  движения, проводить  беседы  по охране  здоровья, </w:t>
      </w:r>
      <w:proofErr w:type="gramEnd"/>
    </w:p>
    <w:p w:rsidR="00044212" w:rsidRPr="00044212" w:rsidRDefault="00044212" w:rsidP="00044212">
      <w:pPr>
        <w:ind w:left="720"/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инструктажи  на каникулы).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Способствовать  воспитанию  организованности  учащихся, настойчивости  в  достижении  целей,  умения  рассуждать</w:t>
      </w:r>
      <w:proofErr w:type="gramStart"/>
      <w:r w:rsidRPr="00044212">
        <w:rPr>
          <w:sz w:val="24"/>
          <w:szCs w:val="24"/>
        </w:rPr>
        <w:t xml:space="preserve"> ,</w:t>
      </w:r>
      <w:proofErr w:type="gramEnd"/>
    </w:p>
    <w:p w:rsidR="00044212" w:rsidRPr="00044212" w:rsidRDefault="00044212" w:rsidP="00044212">
      <w:pPr>
        <w:ind w:left="720"/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отстаивать  свою  точку  зрения.</w:t>
      </w:r>
    </w:p>
    <w:p w:rsidR="00044212" w:rsidRPr="00044212" w:rsidRDefault="00044212" w:rsidP="00044212">
      <w:pPr>
        <w:numPr>
          <w:ilvl w:val="0"/>
          <w:numId w:val="1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Способствовать  воспитанию  личностных  качеств  учащихся</w:t>
      </w:r>
    </w:p>
    <w:p w:rsidR="00044212" w:rsidRPr="00044212" w:rsidRDefault="00044212" w:rsidP="00044212">
      <w:pPr>
        <w:ind w:left="720"/>
        <w:contextualSpacing/>
        <w:rPr>
          <w:sz w:val="24"/>
          <w:szCs w:val="24"/>
        </w:rPr>
      </w:pPr>
      <w:proofErr w:type="gramStart"/>
      <w:r w:rsidRPr="00044212">
        <w:rPr>
          <w:sz w:val="24"/>
          <w:szCs w:val="24"/>
        </w:rPr>
        <w:t xml:space="preserve">(доброжелательности,  уважения  к  старшим  людям и  друг  к  другу,  </w:t>
      </w:r>
      <w:r>
        <w:rPr>
          <w:sz w:val="24"/>
          <w:szCs w:val="24"/>
        </w:rPr>
        <w:t xml:space="preserve">взаимовыручки  и  взаимопомощи. </w:t>
      </w:r>
      <w:proofErr w:type="gramEnd"/>
    </w:p>
    <w:p w:rsidR="00044212" w:rsidRPr="00044212" w:rsidRDefault="00044212" w:rsidP="00044212">
      <w:pPr>
        <w:ind w:left="720"/>
        <w:contextualSpacing/>
        <w:rPr>
          <w:sz w:val="32"/>
          <w:szCs w:val="32"/>
        </w:rPr>
      </w:pPr>
    </w:p>
    <w:p w:rsidR="00044212" w:rsidRPr="00044212" w:rsidRDefault="00044212" w:rsidP="000E6F53">
      <w:pPr>
        <w:ind w:left="720"/>
        <w:contextualSpacing/>
        <w:jc w:val="center"/>
        <w:rPr>
          <w:rFonts w:ascii="Times New Roman" w:hAnsi="Times New Roman"/>
          <w:color w:val="7030A0"/>
          <w:sz w:val="28"/>
          <w:szCs w:val="28"/>
        </w:rPr>
      </w:pPr>
      <w:r w:rsidRPr="00044212">
        <w:rPr>
          <w:rFonts w:ascii="Times New Roman" w:hAnsi="Times New Roman"/>
          <w:color w:val="7030A0"/>
          <w:sz w:val="28"/>
          <w:szCs w:val="28"/>
        </w:rPr>
        <w:t>Цели  и  задачи  самообразования:</w:t>
      </w:r>
    </w:p>
    <w:p w:rsidR="00044212" w:rsidRPr="00044212" w:rsidRDefault="00044212" w:rsidP="00044212">
      <w:pPr>
        <w:ind w:left="142" w:hanging="142"/>
        <w:contextualSpacing/>
        <w:rPr>
          <w:rFonts w:ascii="Times New Roman" w:hAnsi="Times New Roman"/>
          <w:sz w:val="24"/>
          <w:szCs w:val="24"/>
        </w:rPr>
      </w:pPr>
    </w:p>
    <w:p w:rsidR="00044212" w:rsidRPr="00044212" w:rsidRDefault="000E6F53" w:rsidP="000E6F5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</w:t>
      </w:r>
      <w:r w:rsidR="00044212" w:rsidRPr="00044212">
        <w:rPr>
          <w:rFonts w:ascii="Times New Roman" w:hAnsi="Times New Roman"/>
          <w:sz w:val="24"/>
          <w:szCs w:val="24"/>
        </w:rPr>
        <w:t>Выявить  уровень  развития  учащихся.</w:t>
      </w:r>
    </w:p>
    <w:p w:rsidR="00044212" w:rsidRPr="00044212" w:rsidRDefault="000E6F53" w:rsidP="000E6F53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</w:t>
      </w:r>
      <w:r w:rsidR="00044212" w:rsidRPr="00044212">
        <w:rPr>
          <w:rFonts w:ascii="Times New Roman" w:hAnsi="Times New Roman"/>
          <w:sz w:val="24"/>
          <w:szCs w:val="24"/>
        </w:rPr>
        <w:t>Выявить  основные  затруднения  учащихся  на  диагностической  основе.</w:t>
      </w:r>
    </w:p>
    <w:p w:rsidR="00044212" w:rsidRPr="00044212" w:rsidRDefault="00044212" w:rsidP="00044212">
      <w:pPr>
        <w:tabs>
          <w:tab w:val="left" w:pos="142"/>
        </w:tabs>
        <w:contextualSpacing/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 xml:space="preserve">       3. Проявлять  индивидуальный  подход  к  учащимся,                   путём подбора  индивидуальных  заданий, бесед.</w:t>
      </w:r>
    </w:p>
    <w:p w:rsidR="00044212" w:rsidRPr="00044212" w:rsidRDefault="000E6F53" w:rsidP="00044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44212" w:rsidRPr="00044212">
        <w:rPr>
          <w:rFonts w:ascii="Times New Roman" w:hAnsi="Times New Roman"/>
          <w:sz w:val="24"/>
          <w:szCs w:val="24"/>
        </w:rPr>
        <w:t xml:space="preserve">   4. Изучить теоретические аспекты педагогического  мониторинга.</w:t>
      </w:r>
    </w:p>
    <w:p w:rsidR="00044212" w:rsidRPr="00044212" w:rsidRDefault="00044212" w:rsidP="00044212">
      <w:pPr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 xml:space="preserve">     </w:t>
      </w:r>
      <w:r w:rsidR="000E6F53">
        <w:rPr>
          <w:rFonts w:ascii="Times New Roman" w:hAnsi="Times New Roman"/>
          <w:sz w:val="24"/>
          <w:szCs w:val="24"/>
        </w:rPr>
        <w:t xml:space="preserve"> </w:t>
      </w:r>
      <w:r w:rsidRPr="00044212">
        <w:rPr>
          <w:rFonts w:ascii="Times New Roman" w:hAnsi="Times New Roman"/>
          <w:sz w:val="24"/>
          <w:szCs w:val="24"/>
        </w:rPr>
        <w:t>5. Повысить уровень педагогического мастерства.</w:t>
      </w:r>
    </w:p>
    <w:p w:rsidR="000E6F53" w:rsidRDefault="00044212" w:rsidP="00044212">
      <w:pPr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 xml:space="preserve">     </w:t>
      </w:r>
      <w:r w:rsidR="000E6F53">
        <w:rPr>
          <w:rFonts w:ascii="Times New Roman" w:hAnsi="Times New Roman"/>
          <w:sz w:val="24"/>
          <w:szCs w:val="24"/>
        </w:rPr>
        <w:t xml:space="preserve"> </w:t>
      </w:r>
      <w:r w:rsidRPr="00044212">
        <w:rPr>
          <w:rFonts w:ascii="Times New Roman" w:hAnsi="Times New Roman"/>
          <w:sz w:val="24"/>
          <w:szCs w:val="24"/>
        </w:rPr>
        <w:t>6. Создание условий для системного отслеживания качества      успеваемости учеников.</w:t>
      </w:r>
    </w:p>
    <w:p w:rsidR="00044212" w:rsidRPr="00044212" w:rsidRDefault="000E6F53" w:rsidP="000442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44212" w:rsidRPr="00044212">
        <w:rPr>
          <w:rFonts w:ascii="Times New Roman" w:hAnsi="Times New Roman"/>
          <w:sz w:val="24"/>
          <w:szCs w:val="24"/>
        </w:rPr>
        <w:t>7. Контролировать процесс деятельности, выявлять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044212" w:rsidRPr="00044212">
        <w:rPr>
          <w:rFonts w:ascii="Times New Roman" w:hAnsi="Times New Roman"/>
          <w:sz w:val="24"/>
          <w:szCs w:val="24"/>
        </w:rPr>
        <w:t>тенденции динамики её развития.</w:t>
      </w:r>
    </w:p>
    <w:p w:rsidR="00044212" w:rsidRPr="00044212" w:rsidRDefault="00044212" w:rsidP="000E6F53">
      <w:pPr>
        <w:rPr>
          <w:rFonts w:ascii="Times New Roman" w:hAnsi="Times New Roman"/>
          <w:sz w:val="24"/>
          <w:szCs w:val="24"/>
        </w:rPr>
      </w:pPr>
      <w:r w:rsidRPr="00044212">
        <w:rPr>
          <w:rFonts w:ascii="Times New Roman" w:hAnsi="Times New Roman"/>
          <w:sz w:val="24"/>
          <w:szCs w:val="24"/>
        </w:rPr>
        <w:t xml:space="preserve">      8. Создать базу данных для анализа учебного     </w:t>
      </w:r>
      <w:r w:rsidR="000E6F53">
        <w:rPr>
          <w:rFonts w:ascii="Times New Roman" w:hAnsi="Times New Roman"/>
          <w:sz w:val="24"/>
          <w:szCs w:val="24"/>
        </w:rPr>
        <w:t>процесса.</w:t>
      </w:r>
    </w:p>
    <w:p w:rsidR="00044212" w:rsidRPr="00044212" w:rsidRDefault="00044212" w:rsidP="000E6F53">
      <w:pPr>
        <w:ind w:left="720"/>
        <w:contextualSpacing/>
        <w:jc w:val="center"/>
        <w:rPr>
          <w:sz w:val="28"/>
          <w:szCs w:val="28"/>
        </w:rPr>
      </w:pPr>
      <w:r w:rsidRPr="00044212">
        <w:rPr>
          <w:sz w:val="28"/>
          <w:szCs w:val="28"/>
        </w:rPr>
        <w:t>Основные  вопросы, намеченные  для   изучения</w:t>
      </w:r>
      <w:r w:rsidR="008F206C" w:rsidRPr="000E6F53">
        <w:rPr>
          <w:sz w:val="28"/>
          <w:szCs w:val="28"/>
        </w:rPr>
        <w:t xml:space="preserve"> в 2011- 2015 учебном году</w:t>
      </w:r>
      <w:r w:rsidRPr="00044212">
        <w:rPr>
          <w:sz w:val="28"/>
          <w:szCs w:val="28"/>
        </w:rPr>
        <w:t>:</w:t>
      </w:r>
    </w:p>
    <w:p w:rsidR="00044212" w:rsidRPr="00044212" w:rsidRDefault="00044212" w:rsidP="00044212">
      <w:pPr>
        <w:ind w:firstLine="142"/>
        <w:contextualSpacing/>
        <w:rPr>
          <w:sz w:val="24"/>
          <w:szCs w:val="24"/>
        </w:rPr>
      </w:pP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 xml:space="preserve">Изучение  нормативных  документов,  новинок  </w:t>
      </w:r>
      <w:proofErr w:type="spellStart"/>
      <w:r w:rsidRPr="00044212">
        <w:rPr>
          <w:sz w:val="24"/>
          <w:szCs w:val="24"/>
        </w:rPr>
        <w:t>психолого</w:t>
      </w:r>
      <w:proofErr w:type="spellEnd"/>
      <w:r w:rsidRPr="00044212">
        <w:rPr>
          <w:sz w:val="24"/>
          <w:szCs w:val="24"/>
        </w:rPr>
        <w:t xml:space="preserve"> – педагогической  литературы.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Прослушать  необходимые  курсы.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 xml:space="preserve">Изучать  опыт  других  учителей </w:t>
      </w:r>
      <w:proofErr w:type="gramStart"/>
      <w:r w:rsidRPr="00044212">
        <w:rPr>
          <w:sz w:val="24"/>
          <w:szCs w:val="24"/>
        </w:rPr>
        <w:t xml:space="preserve">( </w:t>
      </w:r>
      <w:proofErr w:type="gramEnd"/>
      <w:r w:rsidRPr="00044212">
        <w:rPr>
          <w:sz w:val="24"/>
          <w:szCs w:val="24"/>
        </w:rPr>
        <w:t>посещать  уроки, внеклассные  мероприятия  коллег).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Повышать  педагогическое  мастерство.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>Пополнять  методическую  копилку.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 xml:space="preserve">Изучать  педагогическую  литературу   </w:t>
      </w:r>
      <w:proofErr w:type="gramStart"/>
      <w:r w:rsidRPr="00044212">
        <w:rPr>
          <w:sz w:val="24"/>
          <w:szCs w:val="24"/>
        </w:rPr>
        <w:t xml:space="preserve">( </w:t>
      </w:r>
      <w:proofErr w:type="gramEnd"/>
      <w:r w:rsidRPr="00044212">
        <w:rPr>
          <w:sz w:val="24"/>
          <w:szCs w:val="24"/>
        </w:rPr>
        <w:t>газеты, журналы ).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lastRenderedPageBreak/>
        <w:t>Вести  мониторинг  для  прослеживания  результатов  своей  работы.</w:t>
      </w:r>
    </w:p>
    <w:p w:rsidR="00044212" w:rsidRPr="00044212" w:rsidRDefault="00044212" w:rsidP="00044212">
      <w:pPr>
        <w:numPr>
          <w:ilvl w:val="0"/>
          <w:numId w:val="3"/>
        </w:numPr>
        <w:contextualSpacing/>
        <w:rPr>
          <w:sz w:val="24"/>
          <w:szCs w:val="24"/>
        </w:rPr>
      </w:pPr>
      <w:r w:rsidRPr="00044212">
        <w:rPr>
          <w:sz w:val="24"/>
          <w:szCs w:val="24"/>
        </w:rPr>
        <w:t xml:space="preserve">Проводить  </w:t>
      </w:r>
      <w:proofErr w:type="spellStart"/>
      <w:r w:rsidRPr="00044212">
        <w:rPr>
          <w:sz w:val="24"/>
          <w:szCs w:val="24"/>
        </w:rPr>
        <w:t>психолого</w:t>
      </w:r>
      <w:proofErr w:type="spellEnd"/>
      <w:r w:rsidRPr="00044212">
        <w:rPr>
          <w:sz w:val="24"/>
          <w:szCs w:val="24"/>
        </w:rPr>
        <w:t xml:space="preserve"> – педагогическое  просвещение  родителей  по  данной  теме.</w:t>
      </w:r>
    </w:p>
    <w:p w:rsidR="00044212" w:rsidRPr="00044212" w:rsidRDefault="00044212" w:rsidP="0004421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keepNext/>
        <w:keepLines/>
        <w:spacing w:before="480" w:after="0"/>
        <w:jc w:val="center"/>
        <w:outlineLvl w:val="0"/>
        <w:rPr>
          <w:rFonts w:ascii="Cambria" w:eastAsia="Times New Roman" w:hAnsi="Cambria"/>
          <w:b/>
          <w:bCs/>
          <w:color w:val="365F91"/>
          <w:sz w:val="24"/>
          <w:szCs w:val="24"/>
        </w:rPr>
      </w:pPr>
      <w:r w:rsidRPr="00044212">
        <w:rPr>
          <w:rFonts w:ascii="Cambria" w:eastAsia="Times New Roman" w:hAnsi="Cambria"/>
          <w:b/>
          <w:bCs/>
          <w:color w:val="365F91"/>
          <w:sz w:val="24"/>
          <w:szCs w:val="24"/>
        </w:rPr>
        <w:t>СОВЕРШЕНСТВОВАНИЕ  ТВОРЧЕСКОЙ  ЛАБОРАТОРИИ.  РАБОТА  В  КАБИНЕТЕ</w:t>
      </w:r>
    </w:p>
    <w:p w:rsidR="00044212" w:rsidRPr="00044212" w:rsidRDefault="00044212" w:rsidP="00044212">
      <w:pPr>
        <w:spacing w:after="0"/>
        <w:ind w:hanging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44212">
        <w:rPr>
          <w:sz w:val="24"/>
          <w:szCs w:val="24"/>
        </w:rPr>
        <w:t xml:space="preserve">Для успешного выполнения образовательной программы по разным предметам в кабинете создана и </w:t>
      </w:r>
      <w:r>
        <w:rPr>
          <w:sz w:val="24"/>
          <w:szCs w:val="24"/>
        </w:rPr>
        <w:t xml:space="preserve"> </w:t>
      </w:r>
      <w:r w:rsidRPr="00044212">
        <w:rPr>
          <w:sz w:val="24"/>
          <w:szCs w:val="24"/>
        </w:rPr>
        <w:t xml:space="preserve">постоянно пополняется творческая лаборатория. Она включает разные виды наглядности: естественная </w:t>
      </w:r>
      <w:r>
        <w:rPr>
          <w:sz w:val="24"/>
          <w:szCs w:val="24"/>
        </w:rPr>
        <w:t xml:space="preserve"> </w:t>
      </w:r>
      <w:r w:rsidRPr="00044212">
        <w:rPr>
          <w:sz w:val="24"/>
          <w:szCs w:val="24"/>
        </w:rPr>
        <w:t xml:space="preserve">наглядность, картинно – динамическая наглядность, объёмная наглядность, звуковая и графическая </w:t>
      </w:r>
      <w:r>
        <w:rPr>
          <w:sz w:val="24"/>
          <w:szCs w:val="24"/>
        </w:rPr>
        <w:t xml:space="preserve"> </w:t>
      </w:r>
      <w:r w:rsidRPr="00044212">
        <w:rPr>
          <w:sz w:val="24"/>
          <w:szCs w:val="24"/>
        </w:rPr>
        <w:t xml:space="preserve">наглядность, смешанная наглядность. Также в творческой лаборатории имеется раздаточный материал: </w:t>
      </w:r>
      <w:r>
        <w:rPr>
          <w:sz w:val="24"/>
          <w:szCs w:val="24"/>
        </w:rPr>
        <w:t xml:space="preserve"> </w:t>
      </w:r>
      <w:r w:rsidRPr="00044212">
        <w:rPr>
          <w:sz w:val="24"/>
          <w:szCs w:val="24"/>
        </w:rPr>
        <w:t xml:space="preserve">карточки для индивидуальной работы, сигнальные цифровые « </w:t>
      </w:r>
      <w:proofErr w:type="spellStart"/>
      <w:r w:rsidRPr="00044212">
        <w:rPr>
          <w:sz w:val="24"/>
          <w:szCs w:val="24"/>
        </w:rPr>
        <w:t>вееры</w:t>
      </w:r>
      <w:proofErr w:type="spellEnd"/>
      <w:r w:rsidRPr="00044212">
        <w:rPr>
          <w:sz w:val="24"/>
          <w:szCs w:val="24"/>
        </w:rPr>
        <w:t>», тестовые задания, счётный материал.</w:t>
      </w:r>
    </w:p>
    <w:p w:rsidR="00044212" w:rsidRDefault="00044212" w:rsidP="000442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классе  имеется  проектор, смарт-доска, тележка с </w:t>
      </w:r>
      <w:proofErr w:type="spellStart"/>
      <w:r>
        <w:rPr>
          <w:rFonts w:ascii="Times New Roman" w:hAnsi="Times New Roman"/>
          <w:sz w:val="24"/>
          <w:szCs w:val="24"/>
        </w:rPr>
        <w:t>нетбуками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4212" w:rsidRPr="00044212" w:rsidRDefault="00044212" w:rsidP="00044212">
      <w:pPr>
        <w:spacing w:after="0"/>
        <w:rPr>
          <w:sz w:val="24"/>
          <w:szCs w:val="24"/>
        </w:rPr>
      </w:pPr>
    </w:p>
    <w:tbl>
      <w:tblPr>
        <w:tblStyle w:val="1"/>
        <w:tblW w:w="0" w:type="auto"/>
        <w:tblInd w:w="-567" w:type="dxa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50"/>
      </w:tblGrid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ГОД</w:t>
            </w: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ПРИМЕЧАНИЕ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Портреты писателе</w:t>
            </w:r>
            <w:proofErr w:type="gramStart"/>
            <w:r w:rsidRPr="00044212">
              <w:rPr>
                <w:sz w:val="24"/>
                <w:szCs w:val="24"/>
              </w:rPr>
              <w:t>й(</w:t>
            </w:r>
            <w:proofErr w:type="gramEnd"/>
            <w:r w:rsidRPr="00044212">
              <w:rPr>
                <w:sz w:val="24"/>
                <w:szCs w:val="24"/>
              </w:rPr>
              <w:t xml:space="preserve"> В. Жуковский, И. Крылов, М. Лермонтов, Н. Некрасов, </w:t>
            </w:r>
            <w:proofErr w:type="spellStart"/>
            <w:r w:rsidRPr="00044212">
              <w:rPr>
                <w:sz w:val="24"/>
                <w:szCs w:val="24"/>
              </w:rPr>
              <w:t>А.Пушкин,Ф.Тютчев</w:t>
            </w:r>
            <w:proofErr w:type="spellEnd"/>
            <w:r w:rsidRPr="00044212">
              <w:rPr>
                <w:sz w:val="24"/>
                <w:szCs w:val="24"/>
              </w:rPr>
              <w:t>, Л. Толстой, А. Чехов, А. Блок, И. Бунин, Н. Гоголь, А. Горький, С. Есенин, А. Куприн, В. Маяковский, К. Ушинский).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« Состав чисел 1 – 10».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сложения до 10.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умножения и деления.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« Порядок действий»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2.класс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Счётный материал по 10 штук.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10 экземпляров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« Веер» цифр.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26 штук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Индивидуальные карточки по математике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на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Часы для изучения времени.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1.штука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Схемы для решения задач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на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Таблицы  по русскому языку.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– 4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Перфокарты по русскому языку.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Сборники диктантов.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1-4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« Круговорот воды в природе».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по окружающему миру « Времена года».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« Безопасное поведение».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1-4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Таблица по правилам дорожного движения.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– 4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Подшивка журнала « Педсовет»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1999- 2009</w:t>
            </w: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Журнал « Начальная школа».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2005, 2006. 2009 год</w:t>
            </w: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Книга тестов и олимпиадных заданий по предметам.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1-4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 xml:space="preserve">Творческие работы учащихся </w:t>
            </w:r>
            <w:proofErr w:type="gramStart"/>
            <w:r w:rsidRPr="00044212">
              <w:rPr>
                <w:sz w:val="24"/>
                <w:szCs w:val="24"/>
              </w:rPr>
              <w:t xml:space="preserve">( </w:t>
            </w:r>
            <w:proofErr w:type="gramEnd"/>
            <w:r w:rsidRPr="00044212">
              <w:rPr>
                <w:sz w:val="24"/>
                <w:szCs w:val="24"/>
              </w:rPr>
              <w:t>поделки, рисунки, рефераты).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Иллюстрации различных картин.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Стенд « Государственная символика».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</w:t>
            </w: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</w:tr>
      <w:tr w:rsidR="00044212" w:rsidRPr="00044212" w:rsidTr="0030701B">
        <w:trPr>
          <w:trHeight w:val="381"/>
        </w:trPr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Сценарии внеклассных мероприятий.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1 -4 класс</w:t>
            </w:r>
          </w:p>
        </w:tc>
      </w:tr>
      <w:tr w:rsidR="00044212" w:rsidRPr="00044212" w:rsidTr="0030701B">
        <w:tc>
          <w:tcPr>
            <w:tcW w:w="959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Аудиозаписи.</w:t>
            </w:r>
          </w:p>
        </w:tc>
        <w:tc>
          <w:tcPr>
            <w:tcW w:w="1417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44212" w:rsidRPr="00044212" w:rsidRDefault="00044212" w:rsidP="00044212">
            <w:pPr>
              <w:rPr>
                <w:sz w:val="24"/>
                <w:szCs w:val="24"/>
              </w:rPr>
            </w:pPr>
            <w:r w:rsidRPr="00044212">
              <w:rPr>
                <w:sz w:val="24"/>
                <w:szCs w:val="24"/>
              </w:rPr>
              <w:t>5 кассет</w:t>
            </w:r>
          </w:p>
        </w:tc>
      </w:tr>
    </w:tbl>
    <w:p w:rsidR="00044212" w:rsidRPr="00044212" w:rsidRDefault="00044212" w:rsidP="00044212">
      <w:pPr>
        <w:spacing w:after="0"/>
        <w:ind w:left="-567"/>
        <w:rPr>
          <w:sz w:val="24"/>
          <w:szCs w:val="24"/>
        </w:rPr>
      </w:pPr>
      <w:r w:rsidRPr="00044212">
        <w:rPr>
          <w:sz w:val="24"/>
          <w:szCs w:val="24"/>
        </w:rPr>
        <w:lastRenderedPageBreak/>
        <w:t xml:space="preserve"> Творческая лаборатория требует дальнейшего пополнения. В классе необходимо иметь телевизор и видеомагнитофон, а также пополнить коллекцию аудиозаписей.</w:t>
      </w:r>
    </w:p>
    <w:p w:rsidR="00014DEF" w:rsidRDefault="00014DEF" w:rsidP="00044212">
      <w:pPr>
        <w:ind w:left="-142" w:firstLine="142"/>
        <w:rPr>
          <w:sz w:val="28"/>
          <w:szCs w:val="28"/>
        </w:rPr>
      </w:pPr>
    </w:p>
    <w:p w:rsidR="00044212" w:rsidRPr="00044212" w:rsidRDefault="00044212" w:rsidP="00044212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color w:val="1F497D"/>
          <w:sz w:val="32"/>
          <w:szCs w:val="32"/>
          <w:lang w:eastAsia="ru-RU"/>
        </w:rPr>
      </w:pPr>
      <w:r w:rsidRPr="00044212">
        <w:rPr>
          <w:rFonts w:ascii="Times New Roman" w:eastAsia="Times New Roman" w:hAnsi="Times New Roman"/>
          <w:b/>
          <w:color w:val="1F497D"/>
          <w:sz w:val="32"/>
          <w:szCs w:val="32"/>
          <w:lang w:eastAsia="ru-RU"/>
        </w:rPr>
        <w:t>Отчёт о проделанной работе по самообразованию</w:t>
      </w:r>
    </w:p>
    <w:p w:rsidR="00044212" w:rsidRPr="00044212" w:rsidRDefault="00044212" w:rsidP="00044212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color w:val="1F497D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1F497D"/>
          <w:sz w:val="32"/>
          <w:szCs w:val="32"/>
          <w:lang w:eastAsia="ru-RU"/>
        </w:rPr>
        <w:t>за 2011- 2015</w:t>
      </w:r>
      <w:r w:rsidRPr="00044212">
        <w:rPr>
          <w:rFonts w:ascii="Times New Roman" w:eastAsia="Times New Roman" w:hAnsi="Times New Roman"/>
          <w:b/>
          <w:color w:val="1F497D"/>
          <w:sz w:val="32"/>
          <w:szCs w:val="32"/>
          <w:lang w:eastAsia="ru-RU"/>
        </w:rPr>
        <w:t xml:space="preserve"> учебный год</w:t>
      </w:r>
    </w:p>
    <w:p w:rsidR="00044212" w:rsidRPr="00044212" w:rsidRDefault="00044212" w:rsidP="00044212">
      <w:pPr>
        <w:spacing w:after="0" w:line="240" w:lineRule="auto"/>
        <w:ind w:left="-720"/>
        <w:jc w:val="center"/>
        <w:rPr>
          <w:rFonts w:ascii="Times New Roman" w:eastAsia="Times New Roman" w:hAnsi="Times New Roman"/>
          <w:b/>
          <w:color w:val="1F497D"/>
          <w:sz w:val="36"/>
          <w:szCs w:val="36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В этом учебном году я продолжила работу  по самообразованию по теме: «Педагогический мониторинг учебного процесса в начальных классах». Работу над темой считаю очень важной. С первых дней знакомства с учениками в первом классе, я поняла, что дети, пришедшие ко мне, имеют разную готовность к школе. Поэтому, для меня выбранная тема по самообразованию, очень актуальна. Мне нужно было заинтересовать всех сразу (одни не умели читать, другие читали хорошо). Проведя первую диагностику готовности детей, я выделила следующие группы: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1 группа – дети с высокой подготовленностью к школе.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2 группа – дети со средней подготовленностью к школе.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3 группа – дети с низкой готовностью к школе.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процесс я стараюсь строить так, чтобы у детей формировалась положительная мотивация учения, чтобы ученик с разными способностями и подготовкой мог испытывать на уроке успех. За ребенком должны признаваться не только его обязанности (в частности, усвоить материал на обязательном уровне), но и права. Важнейшим из них является право выбора – получить повышенную подготовку по предмету или ограничиться обязательным уровнем его усвоения. Такой подход открывает возможность оценить знание учащихся от достигнутого обязательного уровня к более 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высоким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 Сущность отметки «3» существенно меняется. Ученик сам делает свой выбор и несет за него ответственность. Так можно сформировать человека нового типа, способного к саморазвитию, к принятию эффективных решений, к творческому мышлению. В этой системе каждый может дотянуться до своей планки. Учитель может посоветовать приподнять планку или чуть-чуть занизить её. Главное – любой ценой затянуть ребенка в учебный процесс, чтобы дать испытать успех на уроке, поверить в себя. «Я хочу» появляется у ребенка тогда, когда он понял, что ощутил «Я могу».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Для мониторинга я применяю различные методы. Методы сбора информации: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анкетирование;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тестирование;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наблюдение;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беседа.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044212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едагогический мониторинг позволяет получить, упорядочить и систематизировать информацию о деятельности </w:t>
      </w: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класса</w:t>
      </w:r>
      <w:r w:rsidRPr="00044212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, поступающую из различных источников. 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В этом учебном году работала в 1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 Б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классе. С начала года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началавести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 успеваемости и качества 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обучения по классу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целом и по отдельным предметам, а также мониторинг контрольных работ и техники чтения по каждому ученику отдельно. Это очень трудоёмкая и длительная работа, но она необходима для прогнозирования перспектив развития учеников, а также для системы отслеживания на протяжении 5 лет, которые я буду работать над темой.  По результатам мониторинга у многих детей стабильные показатели в учёбе.  Есть ученики, которые требуют индивидуального подхода.  В течени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проводила промежуточную диагностику. А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вконце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была проведена комплексная итоговая аттестация. Компьютеризация обучения позволяет вести работу более продуктивно, легче отслеживать результаты. Работа по теме требует дальнейшей проработки и изучения литературы, а также индивидуальной работы с детьми. В процессе своей работы я продолжаю заниматься самообразованием, изучать современные педагогические технологии.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E6F53" w:rsidP="000442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этих лет </w:t>
      </w:r>
      <w:r w:rsidR="00044212"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я изучала педагогическую литературу по своей теме: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1. Анисимов П.Ф. Новые информационные и образовательные технологии Как фактор модернизации учебного заведения//СПО. – 2004.- № 6.-С.2.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Беспалько В.П., Беспалько Л.В. 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Педагогическая технология. Новые методы и средства обучения. –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Вып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 2. – М.: Знание, 1989.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3.      Возрастная и педагогическая психология: Учебник для студентов     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нститутов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В.В.Давидов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Т.В.Драгунова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Л.Б.Ительсон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 Под редакцией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А.В.Петровского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– 2-е издание,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испр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 и доп. – М.: Просвещение, 1989 – 288 л.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Дворецкая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Основные типы компьютерных средств обучения// Педагогические технологии. – 2004. – №2.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5.      Климов В.Г. Психолого-педагогические проблемы эффективности использования информационных и коммуникационных технологий обучения// СПО. - 2004.- № 6. –С.14.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6.       Матрос Д.Ш. Основы теории информатизации процесса обучения.//Педагогика. 2007, № 6.        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7.      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Молочкина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Н.Ю. Диагностика, анализ и мониторинг образовательного процесса в начальной школе. Журнал «Завуч начальной школы» 2002 г. № 1.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8.       Новые педагогические и информационные технологии в системе образования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од ред.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Е.С.Полат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 – М.: Академия, 1999.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9.      Психологическая характеристика детей младшего школьного возраста / Составитель  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И.П.Зимина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Е.Н.Костина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 Объединение «Дворец молодежи». – Екатеринбург, 1998 – 24 с.</w:t>
      </w:r>
    </w:p>
    <w:p w:rsidR="00044212" w:rsidRPr="00044212" w:rsidRDefault="00044212" w:rsidP="000442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10. Журнал «Начальная школа» 2012-2013 год.</w:t>
      </w: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6. Материалы сайтов «Сеть творческих учителей», «Завуч», «Педсовет».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Изучение педагогической и психологической литературы помогает более серьёзно подойти к проблеме.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Для обогащения педагогического опыта посещала уроки учителей нашей школы: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000"/>
        <w:gridCol w:w="1914"/>
        <w:gridCol w:w="2599"/>
        <w:gridCol w:w="1343"/>
      </w:tblGrid>
      <w:tr w:rsidR="00044212" w:rsidRPr="00044212" w:rsidTr="0030701B">
        <w:tc>
          <w:tcPr>
            <w:tcW w:w="828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0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14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599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43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044212" w:rsidRPr="00044212" w:rsidTr="0030701B">
        <w:tc>
          <w:tcPr>
            <w:tcW w:w="828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Тимеркаева</w:t>
            </w:r>
            <w:proofErr w:type="spellEnd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914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</w:t>
            </w:r>
            <w:proofErr w:type="gramStart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Земля-небесное</w:t>
            </w:r>
            <w:proofErr w:type="gramEnd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тело</w:t>
            </w:r>
          </w:p>
        </w:tc>
        <w:tc>
          <w:tcPr>
            <w:tcW w:w="1343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20.11.13</w:t>
            </w:r>
          </w:p>
        </w:tc>
      </w:tr>
      <w:tr w:rsidR="00044212" w:rsidRPr="00044212" w:rsidTr="0030701B">
        <w:tc>
          <w:tcPr>
            <w:tcW w:w="828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Бовкунова</w:t>
            </w:r>
            <w:proofErr w:type="spellEnd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914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99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числа на произведение</w:t>
            </w:r>
          </w:p>
        </w:tc>
        <w:tc>
          <w:tcPr>
            <w:tcW w:w="1343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21.11.13</w:t>
            </w:r>
          </w:p>
        </w:tc>
      </w:tr>
      <w:tr w:rsidR="00044212" w:rsidRPr="00044212" w:rsidTr="0030701B">
        <w:tc>
          <w:tcPr>
            <w:tcW w:w="828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000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Муковнина</w:t>
            </w:r>
            <w:proofErr w:type="spellEnd"/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Г.</w:t>
            </w:r>
          </w:p>
        </w:tc>
        <w:tc>
          <w:tcPr>
            <w:tcW w:w="1914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599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эффективности воспитательного и образовательного процесса как одно из условий модернизации начального образования</w:t>
            </w:r>
          </w:p>
        </w:tc>
        <w:tc>
          <w:tcPr>
            <w:tcW w:w="1343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22.11.13</w:t>
            </w:r>
          </w:p>
        </w:tc>
      </w:tr>
      <w:tr w:rsidR="00044212" w:rsidRPr="00044212" w:rsidTr="0030701B">
        <w:tc>
          <w:tcPr>
            <w:tcW w:w="828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0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Кузьмина О.В.</w:t>
            </w:r>
          </w:p>
        </w:tc>
        <w:tc>
          <w:tcPr>
            <w:tcW w:w="1914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99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Наречие как часть речи</w:t>
            </w:r>
          </w:p>
        </w:tc>
        <w:tc>
          <w:tcPr>
            <w:tcW w:w="1343" w:type="dxa"/>
            <w:shd w:val="clear" w:color="auto" w:fill="auto"/>
          </w:tcPr>
          <w:p w:rsidR="00044212" w:rsidRPr="00044212" w:rsidRDefault="00044212" w:rsidP="000442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29.04.14</w:t>
            </w:r>
          </w:p>
        </w:tc>
      </w:tr>
    </w:tbl>
    <w:p w:rsid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6F53" w:rsidRDefault="000E6F53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6F53" w:rsidRPr="00044212" w:rsidRDefault="000E6F53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Сложности, возникшие при работе: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1.Недостаточное количество С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Д-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2. Проблемы с выходом в Интернет.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3. Недостаток литературы по данной теме.</w:t>
      </w:r>
    </w:p>
    <w:p w:rsidR="00044212" w:rsidRPr="00044212" w:rsidRDefault="00044212" w:rsidP="00044212">
      <w:pPr>
        <w:spacing w:after="0" w:line="240" w:lineRule="auto"/>
        <w:ind w:left="-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4. Отсутствие общения с коллегами, работающими по схожей теме.</w:t>
      </w:r>
    </w:p>
    <w:p w:rsidR="00044212" w:rsidRPr="00044212" w:rsidRDefault="00044212" w:rsidP="008F206C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по данной теме будет продолжаться и в следующем учебном году. Таким </w:t>
      </w:r>
      <w:proofErr w:type="gram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образом</w:t>
      </w:r>
      <w:proofErr w:type="gram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 позволяет </w:t>
      </w:r>
      <w:r w:rsidRPr="00044212">
        <w:rPr>
          <w:rFonts w:ascii="Times New Roman" w:eastAsia="Times New Roman" w:hAnsi="Times New Roman"/>
          <w:sz w:val="24"/>
          <w:szCs w:val="24"/>
          <w:lang w:val="tt-RU" w:eastAsia="ru-RU"/>
        </w:rPr>
        <w:t>отслежива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ть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 достижения</w:t>
      </w: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учеников</w:t>
      </w:r>
      <w:r w:rsidRPr="00044212">
        <w:rPr>
          <w:rFonts w:ascii="Times New Roman" w:eastAsia="Times New Roman" w:hAnsi="Times New Roman"/>
          <w:sz w:val="24"/>
          <w:szCs w:val="24"/>
          <w:lang w:val="tt-RU" w:eastAsia="ru-RU"/>
        </w:rPr>
        <w:t>; обеспечива</w:t>
      </w:r>
      <w:proofErr w:type="spellStart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proofErr w:type="spellEnd"/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4212">
        <w:rPr>
          <w:rFonts w:ascii="Times New Roman" w:eastAsia="Times New Roman" w:hAnsi="Times New Roman"/>
          <w:sz w:val="24"/>
          <w:szCs w:val="24"/>
          <w:lang w:val="tt-RU" w:eastAsia="ru-RU"/>
        </w:rPr>
        <w:t>успешность в жизненном самоопределении</w:t>
      </w:r>
      <w:r w:rsidRPr="000442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4212" w:rsidRDefault="00044212" w:rsidP="00044212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6F53" w:rsidRPr="00044212" w:rsidRDefault="000E6F53" w:rsidP="00044212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44212" w:rsidRPr="00044212" w:rsidRDefault="00044212" w:rsidP="00044212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4212" w:rsidRPr="00044212" w:rsidRDefault="00044212" w:rsidP="00044212">
      <w:pPr>
        <w:spacing w:after="0" w:line="240" w:lineRule="auto"/>
        <w:ind w:left="-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06C" w:rsidRPr="00044212" w:rsidRDefault="00044212" w:rsidP="008F206C">
      <w:pPr>
        <w:jc w:val="center"/>
        <w:rPr>
          <w:rFonts w:ascii="Times New Roman" w:hAnsi="Times New Roman"/>
          <w:color w:val="1F497D"/>
          <w:sz w:val="32"/>
          <w:szCs w:val="32"/>
          <w:u w:val="single"/>
        </w:rPr>
      </w:pPr>
      <w:r w:rsidRPr="00044212">
        <w:rPr>
          <w:rFonts w:ascii="Times New Roman" w:hAnsi="Times New Roman"/>
          <w:color w:val="1F497D"/>
          <w:sz w:val="32"/>
          <w:szCs w:val="32"/>
          <w:u w:val="single"/>
        </w:rPr>
        <w:lastRenderedPageBreak/>
        <w:t>Распростран</w:t>
      </w:r>
      <w:r w:rsidR="008F206C" w:rsidRPr="00044212">
        <w:rPr>
          <w:rFonts w:ascii="Times New Roman" w:hAnsi="Times New Roman"/>
          <w:color w:val="1F497D"/>
          <w:sz w:val="32"/>
          <w:szCs w:val="32"/>
          <w:u w:val="single"/>
        </w:rPr>
        <w:t>ение педагогического опыта</w:t>
      </w:r>
      <w:r w:rsidR="000E6F53">
        <w:rPr>
          <w:rFonts w:ascii="Times New Roman" w:hAnsi="Times New Roman"/>
          <w:color w:val="1F497D"/>
          <w:sz w:val="32"/>
          <w:szCs w:val="32"/>
          <w:u w:val="single"/>
        </w:rPr>
        <w:t xml:space="preserve">  за 5 лет</w:t>
      </w:r>
    </w:p>
    <w:tbl>
      <w:tblPr>
        <w:tblStyle w:val="2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410"/>
        <w:gridCol w:w="3827"/>
        <w:gridCol w:w="992"/>
      </w:tblGrid>
      <w:tr w:rsidR="008F206C" w:rsidRPr="008F206C" w:rsidTr="0030701B">
        <w:tc>
          <w:tcPr>
            <w:tcW w:w="56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       №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Тема, класс (группа, курс)</w:t>
            </w:r>
          </w:p>
        </w:tc>
        <w:tc>
          <w:tcPr>
            <w:tcW w:w="241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Уровень (образовательное учреждение, район, город, межрегиональный, республиканский, федеральный, международный уровень)</w:t>
            </w:r>
          </w:p>
        </w:tc>
        <w:tc>
          <w:tcPr>
            <w:tcW w:w="38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Вид, тематика, место проведения методического мероприятия, в рамках которого проводилось открытый урок, занятие, мероприятие (заседание методического объединения, предметная неделя, семинар, конкурс и  др.)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Дата</w:t>
            </w:r>
          </w:p>
        </w:tc>
      </w:tr>
      <w:tr w:rsidR="008F206C" w:rsidRPr="008F206C" w:rsidTr="0030701B">
        <w:tc>
          <w:tcPr>
            <w:tcW w:w="56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Изменение имён существительных по числам. </w:t>
            </w:r>
          </w:p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241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город</w:t>
            </w:r>
          </w:p>
        </w:tc>
        <w:tc>
          <w:tcPr>
            <w:tcW w:w="38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Открытый урок по русскому  языку  в рамках проведения семинара  учителей информатики по теме: «</w:t>
            </w:r>
            <w:proofErr w:type="gramStart"/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Виртуальное</w:t>
            </w:r>
            <w:proofErr w:type="gramEnd"/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 пространство-как новая среда образовательного процесса» » на базе МАОУ «СОШ №16» города Альметьевска,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2012 год</w:t>
            </w:r>
          </w:p>
        </w:tc>
      </w:tr>
      <w:tr w:rsidR="008F206C" w:rsidRPr="008F206C" w:rsidTr="0030701B">
        <w:tc>
          <w:tcPr>
            <w:tcW w:w="56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Построение диаграммы.</w:t>
            </w:r>
          </w:p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 3 класс</w:t>
            </w:r>
          </w:p>
        </w:tc>
        <w:tc>
          <w:tcPr>
            <w:tcW w:w="241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8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Внеклассное занятие кружка </w:t>
            </w:r>
          </w:p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«Путь к успеху. Технологии и местное сообщество» в рамках проведения семинара директоров АМР по теме: «Внедрение образовательных инициатив Интел в школе. Представление опыта реализации проекта «Школы Интел в Республике Татарстан»</w:t>
            </w:r>
            <w:r w:rsidRPr="008F206C">
              <w:rPr>
                <w:rFonts w:asciiTheme="minorHAnsi" w:eastAsiaTheme="minorHAnsi" w:hAnsiTheme="minorHAnsi" w:cstheme="minorBidi"/>
              </w:rPr>
              <w:t xml:space="preserve"> на базе </w:t>
            </w:r>
            <w:r w:rsidRPr="008F206C">
              <w:rPr>
                <w:rFonts w:ascii="Times New Roman" w:eastAsiaTheme="minorHAnsi" w:hAnsi="Times New Roman"/>
              </w:rPr>
              <w:t>МАОУ «СОШ №16» города Альметьевска,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2012 год</w:t>
            </w:r>
          </w:p>
        </w:tc>
      </w:tr>
      <w:tr w:rsidR="008F206C" w:rsidRPr="008F206C" w:rsidTr="0030701B">
        <w:tc>
          <w:tcPr>
            <w:tcW w:w="56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Наречие. </w:t>
            </w:r>
          </w:p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241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38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Открытый урок по русскому  языку  в рамках проведения тренинга для руководителей школ АМР по теме: «Совершенствование качества преподавания в Республике Татарстан»   на базе МАОУ «СОШ №16» города Альметьевска,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2013 год</w:t>
            </w:r>
          </w:p>
        </w:tc>
      </w:tr>
      <w:tr w:rsidR="008F206C" w:rsidRPr="008F206C" w:rsidTr="0030701B">
        <w:tc>
          <w:tcPr>
            <w:tcW w:w="56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Волшебный круг. </w:t>
            </w:r>
          </w:p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241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город</w:t>
            </w:r>
          </w:p>
        </w:tc>
        <w:tc>
          <w:tcPr>
            <w:tcW w:w="38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Открытый урок (мастер-класс)  по рисованию в рамках проведения семинара для учителей школ АМР по теме: «Использование модели «1 ученик: 1 компьютер» в начальной школе» на базе МАОУ «СОШ №16» города Альметьевска,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2013 год</w:t>
            </w:r>
          </w:p>
        </w:tc>
      </w:tr>
      <w:tr w:rsidR="008F206C" w:rsidRPr="008F206C" w:rsidTr="0030701B">
        <w:tc>
          <w:tcPr>
            <w:tcW w:w="56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Графика. Знаки. </w:t>
            </w:r>
          </w:p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241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38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Внеклассное занятие по внеурочной деятельности в рамках проведения курсов методистов по начальному образованию по теме: «Организация деятельности </w:t>
            </w: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методической службы в условиях реализации ФГОС НОО в Альметьевском муниципальном районе» на базе МАОУ «СОШ №16» города Альметьевска, Республики Татарстан</w:t>
            </w:r>
          </w:p>
        </w:tc>
        <w:tc>
          <w:tcPr>
            <w:tcW w:w="992" w:type="dxa"/>
            <w:shd w:val="clear" w:color="auto" w:fill="auto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2014 год</w:t>
            </w:r>
          </w:p>
        </w:tc>
      </w:tr>
    </w:tbl>
    <w:p w:rsidR="008F206C" w:rsidRPr="00044212" w:rsidRDefault="008F206C" w:rsidP="008F206C">
      <w:pPr>
        <w:jc w:val="center"/>
        <w:rPr>
          <w:rFonts w:ascii="Times New Roman" w:hAnsi="Times New Roman"/>
          <w:color w:val="1F497D"/>
          <w:sz w:val="32"/>
          <w:szCs w:val="32"/>
          <w:u w:val="single"/>
        </w:rPr>
      </w:pPr>
    </w:p>
    <w:p w:rsidR="008F206C" w:rsidRDefault="008F206C" w:rsidP="008F206C">
      <w:pPr>
        <w:spacing w:after="0" w:line="240" w:lineRule="auto"/>
        <w:ind w:left="213"/>
        <w:jc w:val="center"/>
        <w:rPr>
          <w:rFonts w:ascii="Times New Roman" w:eastAsiaTheme="minorHAnsi" w:hAnsi="Times New Roman"/>
          <w:sz w:val="28"/>
          <w:szCs w:val="28"/>
        </w:rPr>
      </w:pPr>
      <w:r w:rsidRPr="008F206C">
        <w:rPr>
          <w:rFonts w:ascii="Times New Roman" w:eastAsiaTheme="minorHAnsi" w:hAnsi="Times New Roman"/>
          <w:sz w:val="28"/>
          <w:szCs w:val="28"/>
        </w:rPr>
        <w:t xml:space="preserve"> Методические публикации</w:t>
      </w:r>
    </w:p>
    <w:p w:rsidR="008F206C" w:rsidRPr="008F206C" w:rsidRDefault="008F206C" w:rsidP="008F206C">
      <w:pPr>
        <w:spacing w:after="0" w:line="240" w:lineRule="auto"/>
        <w:ind w:left="213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3"/>
        <w:tblW w:w="10243" w:type="dxa"/>
        <w:tblInd w:w="213" w:type="dxa"/>
        <w:tblLook w:val="04A0" w:firstRow="1" w:lastRow="0" w:firstColumn="1" w:lastColumn="0" w:noHBand="0" w:noVBand="1"/>
      </w:tblPr>
      <w:tblGrid>
        <w:gridCol w:w="697"/>
        <w:gridCol w:w="2742"/>
        <w:gridCol w:w="2552"/>
        <w:gridCol w:w="2835"/>
        <w:gridCol w:w="1417"/>
      </w:tblGrid>
      <w:tr w:rsidR="008F206C" w:rsidRPr="008F206C" w:rsidTr="0030701B">
        <w:tc>
          <w:tcPr>
            <w:tcW w:w="69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</w:rPr>
              <w:t xml:space="preserve">  </w:t>
            </w: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№</w:t>
            </w:r>
          </w:p>
        </w:tc>
        <w:tc>
          <w:tcPr>
            <w:tcW w:w="274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Тема (название), вид публикации,  количество страниц 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Уровень 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2835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Где напечатана</w:t>
            </w:r>
          </w:p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(наименование научно-методического издания, учреждения, осуществлявшего издание методической публикации</w:t>
            </w:r>
            <w:proofErr w:type="gramEnd"/>
          </w:p>
        </w:tc>
        <w:tc>
          <w:tcPr>
            <w:tcW w:w="141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Год издания</w:t>
            </w:r>
          </w:p>
        </w:tc>
      </w:tr>
      <w:tr w:rsidR="008F206C" w:rsidRPr="008F206C" w:rsidTr="0030701B">
        <w:tc>
          <w:tcPr>
            <w:tcW w:w="69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 технологии в условиях внедрения стандартов второго поколения, статья, 2 страницы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2835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Сборник «Педагогическая копилка» Министерства образования и науки РТ, </w:t>
            </w:r>
            <w:proofErr w:type="spellStart"/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Альметьевский</w:t>
            </w:r>
            <w:proofErr w:type="spellEnd"/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 филиал НОУ ВПО «Академия управления «ТИСБИ»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2011 год</w:t>
            </w:r>
          </w:p>
        </w:tc>
      </w:tr>
      <w:tr w:rsidR="008F206C" w:rsidRPr="008F206C" w:rsidTr="0030701B">
        <w:tc>
          <w:tcPr>
            <w:tcW w:w="69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274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Лес – мой зелёный друг, методическая разработка, 3 страницы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Журнал «Библиотека непрерывного экологического образования»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2011 год</w:t>
            </w:r>
          </w:p>
        </w:tc>
      </w:tr>
      <w:tr w:rsidR="008F206C" w:rsidRPr="008F206C" w:rsidTr="0030701B">
        <w:tc>
          <w:tcPr>
            <w:tcW w:w="69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274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Имя прилагательное, методическая разработка, 2 страницы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Журнал «Библиотека непрерывного экологического образования»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2011 год</w:t>
            </w:r>
          </w:p>
        </w:tc>
      </w:tr>
      <w:tr w:rsidR="008F206C" w:rsidRPr="008F206C" w:rsidTr="0030701B">
        <w:tc>
          <w:tcPr>
            <w:tcW w:w="69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274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Лес и мы,</w:t>
            </w:r>
          </w:p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 xml:space="preserve"> методическая разработка, 2 страницы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Фестиваль педагогических идей «Открытый урок»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2012 год</w:t>
            </w:r>
          </w:p>
        </w:tc>
      </w:tr>
      <w:tr w:rsidR="008F206C" w:rsidRPr="008F206C" w:rsidTr="0030701B">
        <w:tc>
          <w:tcPr>
            <w:tcW w:w="69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</w:p>
        </w:tc>
        <w:tc>
          <w:tcPr>
            <w:tcW w:w="274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Программа по изучению правил дорожного движения,</w:t>
            </w:r>
          </w:p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авторская программа, 15 страниц</w:t>
            </w:r>
          </w:p>
        </w:tc>
        <w:tc>
          <w:tcPr>
            <w:tcW w:w="2552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Metod-kopilka.ru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206C">
              <w:rPr>
                <w:rFonts w:ascii="Times New Roman" w:eastAsiaTheme="minorHAnsi" w:hAnsi="Times New Roman"/>
                <w:sz w:val="24"/>
                <w:szCs w:val="24"/>
              </w:rPr>
              <w:t>2015 год</w:t>
            </w:r>
          </w:p>
        </w:tc>
      </w:tr>
    </w:tbl>
    <w:p w:rsidR="00044212" w:rsidRDefault="00044212" w:rsidP="000442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color w:val="4F81BD"/>
          <w:spacing w:val="5"/>
          <w:sz w:val="24"/>
          <w:szCs w:val="24"/>
          <w:u w:val="single"/>
          <w:lang w:eastAsia="ru-RU"/>
        </w:rPr>
      </w:pPr>
    </w:p>
    <w:p w:rsidR="008F206C" w:rsidRDefault="008F206C" w:rsidP="000442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color w:val="4F81BD"/>
          <w:spacing w:val="5"/>
          <w:sz w:val="24"/>
          <w:szCs w:val="24"/>
          <w:u w:val="single"/>
          <w:lang w:eastAsia="ru-RU"/>
        </w:rPr>
      </w:pPr>
    </w:p>
    <w:p w:rsidR="008F206C" w:rsidRDefault="008F206C" w:rsidP="0004421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mallCaps/>
          <w:color w:val="4F81BD"/>
          <w:spacing w:val="5"/>
          <w:sz w:val="24"/>
          <w:szCs w:val="24"/>
          <w:u w:val="single"/>
          <w:lang w:eastAsia="ru-RU"/>
        </w:rPr>
      </w:pPr>
    </w:p>
    <w:p w:rsidR="008F206C" w:rsidRPr="008F206C" w:rsidRDefault="008F206C" w:rsidP="008F206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b/>
          <w:sz w:val="25"/>
          <w:szCs w:val="25"/>
        </w:rPr>
      </w:pPr>
      <w:proofErr w:type="gramStart"/>
      <w:r w:rsidRPr="008F206C">
        <w:rPr>
          <w:rFonts w:ascii="Times New Roman" w:eastAsiaTheme="minorHAnsi" w:hAnsi="Times New Roman"/>
          <w:b/>
          <w:sz w:val="25"/>
          <w:szCs w:val="25"/>
        </w:rPr>
        <w:t>Результаты учебно-воспитательной работы за последние  3-5 лет</w:t>
      </w:r>
      <w:proofErr w:type="gramEnd"/>
    </w:p>
    <w:p w:rsidR="008F206C" w:rsidRPr="008F206C" w:rsidRDefault="008F206C" w:rsidP="008F206C">
      <w:pPr>
        <w:spacing w:after="0" w:line="240" w:lineRule="auto"/>
        <w:jc w:val="both"/>
        <w:rPr>
          <w:rFonts w:ascii="Times New Roman" w:eastAsiaTheme="minorHAnsi" w:hAnsi="Times New Roman"/>
          <w:i/>
          <w:sz w:val="25"/>
          <w:szCs w:val="25"/>
        </w:rPr>
      </w:pPr>
    </w:p>
    <w:tbl>
      <w:tblPr>
        <w:tblStyle w:val="4"/>
        <w:tblW w:w="10646" w:type="dxa"/>
        <w:tblInd w:w="-34" w:type="dxa"/>
        <w:tblLook w:val="04A0" w:firstRow="1" w:lastRow="0" w:firstColumn="1" w:lastColumn="0" w:noHBand="0" w:noVBand="1"/>
      </w:tblPr>
      <w:tblGrid>
        <w:gridCol w:w="1519"/>
        <w:gridCol w:w="1644"/>
        <w:gridCol w:w="1982"/>
        <w:gridCol w:w="2159"/>
        <w:gridCol w:w="2194"/>
        <w:gridCol w:w="1148"/>
      </w:tblGrid>
      <w:tr w:rsidR="008F206C" w:rsidRPr="008F206C" w:rsidTr="0030701B">
        <w:tc>
          <w:tcPr>
            <w:tcW w:w="156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Учебный год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Предмет</w:t>
            </w:r>
          </w:p>
        </w:tc>
        <w:tc>
          <w:tcPr>
            <w:tcW w:w="21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Класс</w:t>
            </w:r>
          </w:p>
        </w:tc>
        <w:tc>
          <w:tcPr>
            <w:tcW w:w="215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Численность участников  республиканского тестирования, % от общей численности учащихся</w:t>
            </w:r>
          </w:p>
        </w:tc>
        <w:tc>
          <w:tcPr>
            <w:tcW w:w="223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Численность обучающихся, не справившихся с тестированием, % </w:t>
            </w: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от обшей</w:t>
            </w:r>
            <w:proofErr w:type="gramEnd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численности участников </w:t>
            </w: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lastRenderedPageBreak/>
              <w:t>тестирования</w:t>
            </w:r>
          </w:p>
        </w:tc>
        <w:tc>
          <w:tcPr>
            <w:tcW w:w="114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lastRenderedPageBreak/>
              <w:t>Средний балл</w:t>
            </w:r>
          </w:p>
        </w:tc>
      </w:tr>
      <w:tr w:rsidR="008F206C" w:rsidRPr="008F206C" w:rsidTr="0030701B">
        <w:tc>
          <w:tcPr>
            <w:tcW w:w="156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lastRenderedPageBreak/>
              <w:t>2013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русский язык</w:t>
            </w:r>
          </w:p>
        </w:tc>
        <w:tc>
          <w:tcPr>
            <w:tcW w:w="21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4</w:t>
            </w: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Б</w:t>
            </w:r>
            <w:proofErr w:type="gramEnd"/>
          </w:p>
        </w:tc>
        <w:tc>
          <w:tcPr>
            <w:tcW w:w="215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27человек,   21</w:t>
            </w:r>
          </w:p>
        </w:tc>
        <w:tc>
          <w:tcPr>
            <w:tcW w:w="223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</w:p>
        </w:tc>
        <w:tc>
          <w:tcPr>
            <w:tcW w:w="114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84,29</w:t>
            </w:r>
          </w:p>
        </w:tc>
      </w:tr>
      <w:tr w:rsidR="008F206C" w:rsidRPr="008F206C" w:rsidTr="0030701B">
        <w:tc>
          <w:tcPr>
            <w:tcW w:w="156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2013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математика</w:t>
            </w:r>
          </w:p>
        </w:tc>
        <w:tc>
          <w:tcPr>
            <w:tcW w:w="21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4</w:t>
            </w: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Б</w:t>
            </w:r>
            <w:proofErr w:type="gramEnd"/>
          </w:p>
        </w:tc>
        <w:tc>
          <w:tcPr>
            <w:tcW w:w="215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27</w:t>
            </w:r>
            <w:r w:rsidRPr="008F206C">
              <w:rPr>
                <w:rFonts w:asciiTheme="minorHAnsi" w:eastAsiaTheme="minorHAnsi" w:hAnsiTheme="minorHAnsi" w:cstheme="minorBidi"/>
              </w:rPr>
              <w:t xml:space="preserve"> </w:t>
            </w: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человек,   21</w:t>
            </w:r>
          </w:p>
        </w:tc>
        <w:tc>
          <w:tcPr>
            <w:tcW w:w="223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</w:p>
        </w:tc>
        <w:tc>
          <w:tcPr>
            <w:tcW w:w="114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83,13</w:t>
            </w:r>
          </w:p>
        </w:tc>
      </w:tr>
      <w:tr w:rsidR="008F206C" w:rsidRPr="008F206C" w:rsidTr="0030701B">
        <w:tc>
          <w:tcPr>
            <w:tcW w:w="156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2013</w:t>
            </w:r>
          </w:p>
        </w:tc>
        <w:tc>
          <w:tcPr>
            <w:tcW w:w="141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окружающий мир</w:t>
            </w:r>
          </w:p>
        </w:tc>
        <w:tc>
          <w:tcPr>
            <w:tcW w:w="212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4</w:t>
            </w: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Б</w:t>
            </w:r>
            <w:proofErr w:type="gramEnd"/>
          </w:p>
        </w:tc>
        <w:tc>
          <w:tcPr>
            <w:tcW w:w="215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27</w:t>
            </w:r>
            <w:r w:rsidRPr="008F206C">
              <w:rPr>
                <w:rFonts w:asciiTheme="minorHAnsi" w:eastAsiaTheme="minorHAnsi" w:hAnsiTheme="minorHAnsi" w:cstheme="minorBidi"/>
              </w:rPr>
              <w:t xml:space="preserve"> </w:t>
            </w: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человек,   21</w:t>
            </w:r>
          </w:p>
        </w:tc>
        <w:tc>
          <w:tcPr>
            <w:tcW w:w="223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-</w:t>
            </w:r>
          </w:p>
        </w:tc>
        <w:tc>
          <w:tcPr>
            <w:tcW w:w="114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85,03</w:t>
            </w:r>
          </w:p>
        </w:tc>
      </w:tr>
    </w:tbl>
    <w:p w:rsidR="008F206C" w:rsidRPr="008F206C" w:rsidRDefault="008F206C" w:rsidP="000E6F53">
      <w:pPr>
        <w:spacing w:after="0" w:line="240" w:lineRule="auto"/>
        <w:ind w:left="720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8F206C" w:rsidRDefault="008F206C" w:rsidP="000E6F5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gramStart"/>
      <w:r w:rsidRPr="008F206C">
        <w:rPr>
          <w:rFonts w:ascii="Times New Roman" w:eastAsiaTheme="minorHAnsi" w:hAnsi="Times New Roman"/>
          <w:sz w:val="28"/>
          <w:szCs w:val="28"/>
        </w:rPr>
        <w:t>Результаты участия обучающихся в очных предметных олимпиадах</w:t>
      </w:r>
      <w:proofErr w:type="gramEnd"/>
    </w:p>
    <w:p w:rsidR="000E6F53" w:rsidRPr="008F206C" w:rsidRDefault="000E6F53" w:rsidP="000E6F53">
      <w:pPr>
        <w:spacing w:after="0" w:line="240" w:lineRule="auto"/>
        <w:jc w:val="center"/>
        <w:rPr>
          <w:rFonts w:ascii="Times New Roman" w:eastAsiaTheme="minorHAnsi" w:hAnsi="Times New Roman"/>
          <w:i/>
          <w:sz w:val="28"/>
          <w:szCs w:val="28"/>
        </w:rPr>
      </w:pPr>
    </w:p>
    <w:tbl>
      <w:tblPr>
        <w:tblStyle w:val="5"/>
        <w:tblW w:w="10490" w:type="dxa"/>
        <w:tblInd w:w="-34" w:type="dxa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1940"/>
        <w:gridCol w:w="2454"/>
      </w:tblGrid>
      <w:tr w:rsidR="008F206C" w:rsidRPr="008F206C" w:rsidTr="0030701B">
        <w:tc>
          <w:tcPr>
            <w:tcW w:w="170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Предмет</w:t>
            </w:r>
          </w:p>
        </w:tc>
        <w:tc>
          <w:tcPr>
            <w:tcW w:w="226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126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94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Дата проведения  олимпиады</w:t>
            </w:r>
          </w:p>
        </w:tc>
        <w:tc>
          <w:tcPr>
            <w:tcW w:w="2454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Документы (материалы) подтверждающие результаты (при наличии высоких результатов)</w:t>
            </w:r>
          </w:p>
        </w:tc>
      </w:tr>
      <w:tr w:rsidR="008F206C" w:rsidRPr="008F206C" w:rsidTr="0030701B">
        <w:tc>
          <w:tcPr>
            <w:tcW w:w="170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эвристика</w:t>
            </w:r>
          </w:p>
        </w:tc>
        <w:tc>
          <w:tcPr>
            <w:tcW w:w="226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2011 год</w:t>
            </w:r>
          </w:p>
        </w:tc>
        <w:tc>
          <w:tcPr>
            <w:tcW w:w="2454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8F206C" w:rsidRPr="008F206C" w:rsidTr="0030701B">
        <w:tc>
          <w:tcPr>
            <w:tcW w:w="170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эвристика</w:t>
            </w:r>
          </w:p>
        </w:tc>
        <w:tc>
          <w:tcPr>
            <w:tcW w:w="226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2012 год</w:t>
            </w:r>
          </w:p>
        </w:tc>
        <w:tc>
          <w:tcPr>
            <w:tcW w:w="2454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8F206C" w:rsidRPr="008F206C" w:rsidTr="0030701B">
        <w:tc>
          <w:tcPr>
            <w:tcW w:w="170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эвристика</w:t>
            </w:r>
          </w:p>
        </w:tc>
        <w:tc>
          <w:tcPr>
            <w:tcW w:w="226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2013 год</w:t>
            </w:r>
          </w:p>
        </w:tc>
        <w:tc>
          <w:tcPr>
            <w:tcW w:w="2454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8F206C" w:rsidRPr="008F206C" w:rsidTr="0030701B">
        <w:tc>
          <w:tcPr>
            <w:tcW w:w="170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русский язык</w:t>
            </w:r>
          </w:p>
        </w:tc>
        <w:tc>
          <w:tcPr>
            <w:tcW w:w="2268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 место</w:t>
            </w:r>
          </w:p>
        </w:tc>
        <w:tc>
          <w:tcPr>
            <w:tcW w:w="1940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2013 год</w:t>
            </w:r>
          </w:p>
        </w:tc>
        <w:tc>
          <w:tcPr>
            <w:tcW w:w="2454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</w:tbl>
    <w:p w:rsidR="008F206C" w:rsidRPr="008F206C" w:rsidRDefault="008F206C" w:rsidP="008F206C">
      <w:pPr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</w:rPr>
      </w:pPr>
    </w:p>
    <w:p w:rsidR="008F206C" w:rsidRDefault="008F206C" w:rsidP="000E6F5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gramStart"/>
      <w:r w:rsidRPr="008F206C">
        <w:rPr>
          <w:rFonts w:ascii="Times New Roman" w:eastAsiaTheme="minorHAnsi" w:hAnsi="Times New Roman"/>
          <w:sz w:val="28"/>
          <w:szCs w:val="28"/>
        </w:rPr>
        <w:t>Результаты участия обучающихся в научно-практических конференциях</w:t>
      </w:r>
      <w:proofErr w:type="gramEnd"/>
    </w:p>
    <w:p w:rsidR="000E6F53" w:rsidRPr="008F206C" w:rsidRDefault="000E6F53" w:rsidP="000E6F5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5"/>
        <w:tblW w:w="10250" w:type="dxa"/>
        <w:tblInd w:w="-34" w:type="dxa"/>
        <w:tblLook w:val="04A0" w:firstRow="1" w:lastRow="0" w:firstColumn="1" w:lastColumn="0" w:noHBand="0" w:noVBand="1"/>
      </w:tblPr>
      <w:tblGrid>
        <w:gridCol w:w="2005"/>
        <w:gridCol w:w="2249"/>
        <w:gridCol w:w="2137"/>
        <w:gridCol w:w="1412"/>
        <w:gridCol w:w="2447"/>
      </w:tblGrid>
      <w:tr w:rsidR="008F206C" w:rsidRPr="008F206C" w:rsidTr="000E6F53">
        <w:tc>
          <w:tcPr>
            <w:tcW w:w="200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Тема конференции, кем организована, дата проведения</w:t>
            </w:r>
          </w:p>
        </w:tc>
        <w:tc>
          <w:tcPr>
            <w:tcW w:w="224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Тема выступления</w:t>
            </w:r>
          </w:p>
        </w:tc>
        <w:tc>
          <w:tcPr>
            <w:tcW w:w="213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141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244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Документы (материалы) подтверждающие результаты (при наличии высоких результатов)</w:t>
            </w:r>
          </w:p>
        </w:tc>
      </w:tr>
      <w:tr w:rsidR="008F206C" w:rsidRPr="008F206C" w:rsidTr="000E6F53">
        <w:tc>
          <w:tcPr>
            <w:tcW w:w="200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«Я познаю мир», Управление образования </w:t>
            </w:r>
            <w:proofErr w:type="spell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Альметьевского</w:t>
            </w:r>
            <w:proofErr w:type="spellEnd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муниципального района, 2013 год</w:t>
            </w:r>
          </w:p>
        </w:tc>
        <w:tc>
          <w:tcPr>
            <w:tcW w:w="224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Магия в нашей жизни.</w:t>
            </w:r>
          </w:p>
        </w:tc>
        <w:tc>
          <w:tcPr>
            <w:tcW w:w="213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141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участник</w:t>
            </w:r>
          </w:p>
        </w:tc>
        <w:tc>
          <w:tcPr>
            <w:tcW w:w="244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сертификат</w:t>
            </w:r>
          </w:p>
        </w:tc>
      </w:tr>
      <w:tr w:rsidR="008F206C" w:rsidRPr="008F206C" w:rsidTr="000E6F53">
        <w:tc>
          <w:tcPr>
            <w:tcW w:w="200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«Мой проект»,</w:t>
            </w:r>
            <w:r w:rsidRPr="008F206C">
              <w:rPr>
                <w:rFonts w:asciiTheme="minorHAnsi" w:eastAsiaTheme="minorHAnsi" w:hAnsiTheme="minorHAnsi" w:cstheme="minorBidi"/>
              </w:rPr>
              <w:t xml:space="preserve"> </w:t>
            </w: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Управление образования </w:t>
            </w:r>
            <w:proofErr w:type="spell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Альметьевского</w:t>
            </w:r>
            <w:proofErr w:type="spellEnd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муниципального района, 2014 год</w:t>
            </w:r>
          </w:p>
        </w:tc>
        <w:tc>
          <w:tcPr>
            <w:tcW w:w="224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Роботы в нашей жизни.</w:t>
            </w:r>
          </w:p>
        </w:tc>
        <w:tc>
          <w:tcPr>
            <w:tcW w:w="213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город </w:t>
            </w:r>
          </w:p>
        </w:tc>
        <w:tc>
          <w:tcPr>
            <w:tcW w:w="141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участник</w:t>
            </w:r>
          </w:p>
        </w:tc>
        <w:tc>
          <w:tcPr>
            <w:tcW w:w="244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диплом</w:t>
            </w:r>
          </w:p>
        </w:tc>
      </w:tr>
      <w:tr w:rsidR="008F206C" w:rsidRPr="008F206C" w:rsidTr="000E6F53">
        <w:tc>
          <w:tcPr>
            <w:tcW w:w="2005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«</w:t>
            </w:r>
            <w:proofErr w:type="gram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Я-исследователь</w:t>
            </w:r>
            <w:proofErr w:type="gramEnd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»,</w:t>
            </w:r>
            <w:r w:rsidRPr="008F206C">
              <w:rPr>
                <w:rFonts w:asciiTheme="minorHAnsi" w:eastAsiaTheme="minorHAnsi" w:hAnsiTheme="minorHAnsi" w:cstheme="minorBidi"/>
              </w:rPr>
              <w:t xml:space="preserve"> </w:t>
            </w: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Управление образования </w:t>
            </w:r>
            <w:proofErr w:type="spellStart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Альметьевского</w:t>
            </w:r>
            <w:proofErr w:type="spellEnd"/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 xml:space="preserve"> муниципального района, 2015 год</w:t>
            </w:r>
          </w:p>
        </w:tc>
        <w:tc>
          <w:tcPr>
            <w:tcW w:w="2249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Береста.</w:t>
            </w:r>
          </w:p>
        </w:tc>
        <w:tc>
          <w:tcPr>
            <w:tcW w:w="213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1412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2447" w:type="dxa"/>
          </w:tcPr>
          <w:p w:rsidR="008F206C" w:rsidRPr="008F206C" w:rsidRDefault="008F206C" w:rsidP="008F206C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8F206C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</w:tbl>
    <w:p w:rsidR="000E6F53" w:rsidRDefault="000E6F53" w:rsidP="000E6F5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0E6F53" w:rsidRDefault="000E6F53" w:rsidP="000E6F5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E6F53">
        <w:rPr>
          <w:rFonts w:ascii="Times New Roman" w:eastAsiaTheme="minorHAnsi" w:hAnsi="Times New Roman"/>
          <w:sz w:val="28"/>
          <w:szCs w:val="28"/>
        </w:rPr>
        <w:t xml:space="preserve">Результаты участия  обучающихся (воспитанников) в  конкурсах, смотрах, концертах, соревнованиях </w:t>
      </w:r>
      <w:r w:rsidRPr="000E6F53">
        <w:rPr>
          <w:rFonts w:ascii="Times New Roman" w:eastAsiaTheme="minorHAnsi" w:hAnsi="Times New Roman"/>
          <w:sz w:val="28"/>
          <w:szCs w:val="28"/>
        </w:rPr>
        <w:t>и др. мероприятиях по предмету</w:t>
      </w:r>
    </w:p>
    <w:p w:rsidR="000E6F53" w:rsidRPr="000E6F53" w:rsidRDefault="000E6F53" w:rsidP="000E6F5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6"/>
        <w:tblW w:w="10490" w:type="dxa"/>
        <w:tblInd w:w="-34" w:type="dxa"/>
        <w:tblLook w:val="04A0" w:firstRow="1" w:lastRow="0" w:firstColumn="1" w:lastColumn="0" w:noHBand="0" w:noVBand="1"/>
      </w:tblPr>
      <w:tblGrid>
        <w:gridCol w:w="1906"/>
        <w:gridCol w:w="2253"/>
        <w:gridCol w:w="2030"/>
        <w:gridCol w:w="1886"/>
        <w:gridCol w:w="2415"/>
      </w:tblGrid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Вид, название мероприятия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Уровень (образовательное учреждение, район, город, республиканский, федеральный, международный уровень)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Результат (занятое место)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 xml:space="preserve">Дата проведения  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 xml:space="preserve"> Документы (материалы) подтверждающие результаты (при наличии  высоких результатов)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Фестиваль юных инспекторов движения «Безопасное колесо».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3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2011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рисунков «Год космонавтики».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3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2011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рисунков «Мой</w:t>
            </w:r>
            <w:proofErr w:type="gramStart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 xml:space="preserve"> Т</w:t>
            </w:r>
            <w:proofErr w:type="gramEnd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укай».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2012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Конкурс-игра по математике «Слон».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федеральный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лауреат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2012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рисунков «А. Пушкин глазами детей»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международный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участие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2012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диплом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рисунков «Мы выбираем мир».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республиканский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участие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2013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диплом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Конкурс-игра по математике «Слон».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федеральный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лауреат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2014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Конкурс-игра по русскому языку «Ёж».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федеральный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2014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рисунков «Края наши родные, мы Родиной зовём».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2014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поделок «Пятое колесо».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республиканский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участие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2014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свидетельство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lastRenderedPageBreak/>
              <w:t>Дистанционная олимпиада по логике проекта «</w:t>
            </w:r>
            <w:proofErr w:type="spellStart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Инфоурок</w:t>
            </w:r>
            <w:proofErr w:type="spellEnd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международный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2015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диплом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 xml:space="preserve">Соревнования по </w:t>
            </w:r>
            <w:proofErr w:type="spellStart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легороботам</w:t>
            </w:r>
            <w:proofErr w:type="spellEnd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 xml:space="preserve"> «Сборка робота».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1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2015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диплом</w:t>
            </w: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Конкурс декламации «Дети читают стихи» на тему «День Победы, мир и весна».</w:t>
            </w:r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федеральный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участие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2015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</w:p>
        </w:tc>
      </w:tr>
      <w:tr w:rsidR="000E6F53" w:rsidRPr="000E6F53" w:rsidTr="0030701B">
        <w:tc>
          <w:tcPr>
            <w:tcW w:w="1702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proofErr w:type="gramStart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 xml:space="preserve">Конкурс рисунков по творчеству татарского поэта </w:t>
            </w:r>
            <w:proofErr w:type="spellStart"/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Г.Тукая</w:t>
            </w:r>
            <w:proofErr w:type="spellEnd"/>
            <w:proofErr w:type="gramEnd"/>
          </w:p>
        </w:tc>
        <w:tc>
          <w:tcPr>
            <w:tcW w:w="2268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город</w:t>
            </w:r>
          </w:p>
        </w:tc>
        <w:tc>
          <w:tcPr>
            <w:tcW w:w="2126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3 место</w:t>
            </w:r>
          </w:p>
        </w:tc>
        <w:tc>
          <w:tcPr>
            <w:tcW w:w="1940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2015 год</w:t>
            </w:r>
          </w:p>
        </w:tc>
        <w:tc>
          <w:tcPr>
            <w:tcW w:w="2454" w:type="dxa"/>
          </w:tcPr>
          <w:p w:rsidR="000E6F53" w:rsidRPr="000E6F53" w:rsidRDefault="000E6F53" w:rsidP="000E6F53">
            <w:pPr>
              <w:contextualSpacing/>
              <w:rPr>
                <w:rFonts w:ascii="Times New Roman" w:eastAsiaTheme="minorHAnsi" w:hAnsi="Times New Roman"/>
                <w:sz w:val="25"/>
                <w:szCs w:val="25"/>
              </w:rPr>
            </w:pPr>
            <w:r w:rsidRPr="000E6F53">
              <w:rPr>
                <w:rFonts w:ascii="Times New Roman" w:eastAsiaTheme="minorHAnsi" w:hAnsi="Times New Roman"/>
                <w:sz w:val="25"/>
                <w:szCs w:val="25"/>
              </w:rPr>
              <w:t>грамота</w:t>
            </w:r>
          </w:p>
        </w:tc>
      </w:tr>
    </w:tbl>
    <w:p w:rsidR="000E6F53" w:rsidRPr="000E6F53" w:rsidRDefault="000E6F53" w:rsidP="000E6F53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sz w:val="25"/>
          <w:szCs w:val="25"/>
        </w:rPr>
      </w:pPr>
    </w:p>
    <w:p w:rsidR="008F206C" w:rsidRPr="008F206C" w:rsidRDefault="008F206C" w:rsidP="008F206C">
      <w:pPr>
        <w:spacing w:after="0" w:line="240" w:lineRule="auto"/>
        <w:ind w:left="720"/>
        <w:contextualSpacing/>
        <w:jc w:val="both"/>
        <w:rPr>
          <w:rFonts w:ascii="Times New Roman" w:eastAsiaTheme="minorHAnsi" w:hAnsi="Times New Roman"/>
          <w:sz w:val="25"/>
          <w:szCs w:val="25"/>
        </w:rPr>
      </w:pPr>
    </w:p>
    <w:sectPr w:rsidR="008F206C" w:rsidRPr="008F206C" w:rsidSect="0004421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0972"/>
    <w:multiLevelType w:val="hybridMultilevel"/>
    <w:tmpl w:val="15C45434"/>
    <w:lvl w:ilvl="0" w:tplc="5DBEAE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F014AF"/>
    <w:multiLevelType w:val="hybridMultilevel"/>
    <w:tmpl w:val="155E34A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C62CF"/>
    <w:multiLevelType w:val="hybridMultilevel"/>
    <w:tmpl w:val="5E54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12"/>
    <w:rsid w:val="00014DEF"/>
    <w:rsid w:val="00044212"/>
    <w:rsid w:val="000E6F53"/>
    <w:rsid w:val="008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212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442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4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E6F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212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0442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4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8F20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0E6F5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3322</Words>
  <Characters>18940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2015-11-01T12:01:00Z</dcterms:created>
  <dcterms:modified xsi:type="dcterms:W3CDTF">2015-11-01T12:27:00Z</dcterms:modified>
</cp:coreProperties>
</file>