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b/>
          <w:color w:val="000000"/>
          <w:sz w:val="28"/>
          <w:szCs w:val="28"/>
        </w:rPr>
        <w:t>Дымковские игрушки.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Город Киров стоит на гористом берегу реки Вятки. На противоположном низком, луговом берегу расположена слобода Дымково – приземистые деревянные дома под зелеными купами старых высоких деревьев. Когда – то основанная переселенцами из Великого Усюга, «слобода Дымково за рекой» в первый раз в писана в исторические документы в 1615 году, но « заречный посад» поминается еще раньше – в грамоте Ивана Грозного 1582 года.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В Дымкове жили, да и сейчас живут замечательные мастерицы. Благодаря их труда слобода стала известна во всем мире как родина знаменитых дымковских глиняных расписных игрушек – яркой и своеобразной ветви русского народного декоративного искусства. Творчество дымковских мастериц уходит своими корнями в глубокую древность но писаная история дымковских игрушек, как оно постепенно раскрывается перед нами в достоверных свидетельствах очевидцев, охватывает всего лишь последние полтора века.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i/>
          <w:color w:val="000000"/>
          <w:sz w:val="28"/>
          <w:szCs w:val="28"/>
        </w:rPr>
      </w:pPr>
      <w:r>
        <w:rPr>
          <w:rFonts w:ascii="Century" w:hAnsi="Century"/>
          <w:i/>
          <w:color w:val="000000"/>
          <w:sz w:val="28"/>
          <w:szCs w:val="28"/>
        </w:rPr>
        <w:t>Свистунья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Обратимся к « Вятским запискам» Всеволода Лебедева, очень талантливого, без временно умершего советского писателя. Лебедев ярко и эмоциональна точно рассказал в этой книге о последних предреволюционных и первых советских годах Вятского края. Сам по происхождению вятчанин, Лебедев не обошел внимания и старой свистуньи. Правда, это была уже ни токая свистунья, какую видел в1811 году генерал – майор  Хитрово, а такая, какую ее сделала дымковская игрушка, временами подчинявшая себе этот праздник. </w:t>
      </w:r>
      <w:r>
        <w:rPr>
          <w:rFonts w:ascii="Century" w:hAnsi="Century"/>
          <w:color w:val="000000"/>
          <w:sz w:val="28"/>
          <w:szCs w:val="28"/>
        </w:rPr>
        <w:lastRenderedPageBreak/>
        <w:t>Уже давно не было на ней религиозных церемоний – поминок. Ветхая часовенка развалилась.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А было вот что: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« Вятский праздник свистунья на большой площади. Когда к ней идешь, кажется, что медленно взбираешься на какую – то большую гору вышина которой оглушает твою кровь и сознание.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Потом у базара понимаешь, что это свист. Летучий, пронзительный свист с легким нежным горловым оттенком.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Что – то цветет и волнуется там на площади. И когда попадаешь на площадь и идешь среди свистящей толпы, кажется, что ходишь по воздуху. У всех смеющиеся и какие то дерзкие лица. Идущие люди бережно держат перед лицами глиняную небольшую игрушку, ценой в 3 или 5 копеек, изображающую двухголового зверя или барана с золотыми пятнами на боках. В хвост этому барану свистят. Люди, идущие приложив к лицам этих разноцветных зверей, похожие все вместе на громадный пестрый маскарад.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Этот блеск и свист с начало озадачивают, а потом поднимают на воздух, и так путешествуешь до вечера, а ночью – в глазах и ушах во сне стоит что то яркое и радостно – нежное. Это праздник свистунья».</w:t>
      </w:r>
      <w:r>
        <w:rPr>
          <w:color w:val="000000"/>
          <w:sz w:val="28"/>
          <w:szCs w:val="28"/>
        </w:rPr>
        <w:t>[1.с.5]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Строки Лебедева помогают нам понять атмосферу этого праздника, взглянуть на него, как на сцену, на которой в ролях главных героях выступали дымковские глиняные расписные. А о них говорилось в каждом описании свистуньи.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 «… Городские жители… отправляют ежегодно на том месте печальные поминки которые в прежние времена сопровождаемы </w:t>
      </w:r>
      <w:r>
        <w:rPr>
          <w:rFonts w:ascii="Century" w:hAnsi="Century"/>
          <w:color w:val="000000"/>
          <w:sz w:val="28"/>
          <w:szCs w:val="28"/>
        </w:rPr>
        <w:lastRenderedPageBreak/>
        <w:t>были… свистанием малых детей в глиняные дудочки, которых там, ровно как и … различно раскрашенных и местами позолоченных кукол, продается великое множество…» [2.</w:t>
      </w:r>
      <w:r>
        <w:rPr>
          <w:rFonts w:ascii="Century" w:hAnsi="Century"/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.15</w:t>
      </w:r>
      <w:r w:rsidRPr="00D278EA">
        <w:rPr>
          <w:rFonts w:ascii="Century" w:hAnsi="Century"/>
          <w:color w:val="000000"/>
          <w:sz w:val="28"/>
          <w:szCs w:val="28"/>
        </w:rPr>
        <w:t>]</w:t>
      </w:r>
      <w:r>
        <w:rPr>
          <w:rFonts w:ascii="Century" w:hAnsi="Century"/>
          <w:color w:val="000000"/>
          <w:sz w:val="28"/>
          <w:szCs w:val="28"/>
        </w:rPr>
        <w:t xml:space="preserve"> </w:t>
      </w:r>
    </w:p>
    <w:p w:rsidR="00614447" w:rsidRPr="00D278EA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«… съезжаются торговки с куклами… свистушками особенного устройства. Все это делается из вятской глины с удивительным, не подражательным искусством…» [ </w:t>
      </w:r>
      <w:r>
        <w:rPr>
          <w:color w:val="000000"/>
          <w:sz w:val="28"/>
          <w:szCs w:val="28"/>
        </w:rPr>
        <w:t>2</w:t>
      </w:r>
      <w:r>
        <w:rPr>
          <w:rFonts w:ascii="Century" w:hAnsi="Century"/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>.</w:t>
      </w:r>
      <w:r w:rsidRPr="00D278EA">
        <w:rPr>
          <w:rFonts w:ascii="Century" w:hAnsi="Century"/>
          <w:color w:val="000000"/>
          <w:sz w:val="28"/>
          <w:szCs w:val="28"/>
        </w:rPr>
        <w:t>53.]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Таким образом, свистунья являлась постоянным рынком сбыта дымковских глиняных расписных. Постоянным но не единственным. Дымковские игрушки продавались на многочисленных уездны</w:t>
      </w:r>
      <w:r>
        <w:rPr>
          <w:rFonts w:ascii="Century" w:hAnsi="Century" w:hint="eastAsia"/>
          <w:color w:val="000000"/>
          <w:sz w:val="28"/>
          <w:szCs w:val="28"/>
        </w:rPr>
        <w:t>х</w:t>
      </w:r>
      <w:r>
        <w:rPr>
          <w:rFonts w:ascii="Century" w:hAnsi="Century"/>
          <w:color w:val="000000"/>
          <w:sz w:val="28"/>
          <w:szCs w:val="28"/>
        </w:rPr>
        <w:t xml:space="preserve"> ярмарках и просто на базарах.  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 в первой половине </w:t>
      </w:r>
      <w:r>
        <w:rPr>
          <w:color w:val="000000"/>
          <w:sz w:val="28"/>
          <w:szCs w:val="28"/>
          <w:lang w:val="en-US"/>
        </w:rPr>
        <w:t>XIX</w:t>
      </w:r>
      <w:r w:rsidRPr="00145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дымковская глиняная игрушка была главным товаром на свистунье и ходко раскупалась на других ярмарках и базарах, порой далеко за пределами Вятской губернии. Глиняная игрушка лепится на глаз, без образца. И раскрашивается тоже на глаз и тоже без образца. Каждый экземпляр приходится изготовлять заново и словно впервые, творчески, как бы глубоко традиционен он ни был.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1871 году относится первое и до 1717 года единственное описание данного промысла: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«Приготовление игрушек из глины, в высшей степени дешевых и своеобразных, занимаются во все время года шестнадцать семейств, остальные… работают только весною. Исключительно занимаются женщины и дети, тут каждый участвует в работе, начиная с десяти лет.»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явствует из того же описания, сначала «заготовляли», то есть лепили и обжигали, «огромные партии игрушек до 3-х и 4-х тыс. в семействе». Потом их красили, и так делали осенью и зимой по нескольку раз, готовя товар к очередному приезду скупщиков.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«Но самая кипучая работа… начинается с великого поста. В это время приезжают скупщики для запаса на все летние ярмарки губернии, для сплава на судах в Поволжские губернии». В это же время мастерицы изготовляли большое количество игрушек для свистуньи и для летних базаров в Вятке.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каталога Вятского отдела можно было в первые узнать имена и фамилии трех дымковских мастериц . Это были А.А. Мерзина, Е.З. и Е.А. Кошкины, З.Ф. Безденежных, Е.И. Косс-Деньшина.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лучше понять эти игрушки и легче полюбить, надо взять не одну расписную и не две. Надо взять их много. Так и Анна Афанасьева Мезрина говорила про свои игрушки: «Их надо много! Они лучше, когда их много!»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Раньше дымковские расписные были прежде всего игрушками. А ныне прежде всего это миниатюрная декоративная скульптура, украшающая вашу квартиру. Все в этой скульптуре из жизни, но все сказочно преображено. Были когда-то и такие барыни-щеголихи и такие щеголи. Есть и сейчас такие гусятницы и такие доярки. Но все они как-то празднично торжественны. И если это конь – то сказочный конь. Если это птица – то жар-птица.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долгое время все эти фигурки приобрели под руками мастериц устойчивую, очень обобщенную форму, стали традиционными и повторяются в творчестве каждой искусницы, бесконечно, однако, разнообразясь в соответствии с творческим почерком каждой из них. Этот сказочный мир разнообразен по происхождению. Многие исследователи полагают, что простейшие фигурки животных – коня, оленя, козла – и птиц ведут начала из глубокой древности. А в человеческие фигурки, особенно в детали одежды, вкрались элементы порой совсем недавнего прошлого. Но сейчас они все едины по стилю. И какую бы из игрушек вы не взяли, сразу видно, что это -  неповторимая  дымковская, и не с чем ее не спутаешь. Прекрасны они своей </w:t>
      </w:r>
      <w:r>
        <w:rPr>
          <w:color w:val="000000"/>
          <w:sz w:val="28"/>
          <w:szCs w:val="28"/>
        </w:rPr>
        <w:lastRenderedPageBreak/>
        <w:t>выразительной обобщенной формой и неповторимо яркой, жизнерадостной окраской.[1.с.16]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 взглянуть на них утром, когда солнечный луч уже разблистался в этом половодье красок. Взглянешь раз, другой – и на весь день веселое рабочее настроение. Особенно празднично встречают эту игрушку дети.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Дымковские игрушки также имеют ярко выраженные особенности пластики и росписи, свойственные только этой школе. Сюжеты их традиционны, но в последние годы тематика расширяется главным образом за счет индивидуального творчества художниц, которые черпают новые темы в фольклоре. Дымковские игрушки, пожалуй, самые «богатые», веселые, радостные. Они бывают иногда довольно больших размеров, статностью, особой монолитностью объемов. В фигурках барынь выделяются голова в кокошнике, шляпе  или просто с пышной прической, грудь, убка-колокол с передником. На руках у барыни ребенок, либо руки лежат на перекинутом через спину коромысле, либо упираются в бока. Распространенным сюжетом является наездник, причем необязательно на коне, а даже и на козле, свинье или петухе. Фигурка наездника очень условна, она состоит из туловища в френче, которое почти без шеи переходит в голову; на голове высокая шляпа; руки и ноги конической формы, без деталей. У коня обычно крутая грива, откинутая назад голова, короткое туловище и четыре конических ножки – фигурка очень обобщена, компактна. Эти же приемы характерны и для выполнения других животных – так что корова, баран, козел, отличаются друг от друга только формой рогов; они похожи между собой общим силуэтом, которое резко отличает их от других игрушек из Абашева, Филимонова и т.д.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большинства дымковских игрушек  характерно при обобщенности формы обилие деталей, которые деталей их более нарядными, пышными, </w:t>
      </w:r>
      <w:r>
        <w:rPr>
          <w:color w:val="000000"/>
          <w:sz w:val="28"/>
          <w:szCs w:val="28"/>
        </w:rPr>
        <w:lastRenderedPageBreak/>
        <w:t xml:space="preserve">даже роскошными. Это всевозможные оборки на юбках, передниках, рукавах, зубцы на кокошниках барынь, многочисленные лепные украшения на коронах, на чрезвычайно пышных хвостах павлинов, индюков и т.д. Роспись дымковских игрушек нарядна и декоративна. На белом фоне очень ярко сверкают малиновый, синий, зеленый, желто-оранжевый цвета. При этом оригинален сам орнамент, которому принадлежит важное место в игрушке. Орнаментально расписаны юбки барынь, хвосты павлинов, туловища животных. Небольшие круги, овалы, точки, полосы, клетки составляют несколько типов узоров.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Орнамент в росписи, конечно, представляет собой всякий раз импровизацию, поэтому все узоры неповторимы, но определенные общие приемы здесь можно назвать. Юбка барыни или туловище животного расписываются большими кругами, которые определены в кольца этого же или другого цвета. Сами круги и кольца могут быть украшены полосами, точками; точки, как бисер, могут располагаться и по внешнему краю круга, кольца. Большие круги уравновешиваются расположенными между ними более мелкими. Цветные круги иногда симметрично чередуются с широкими полосами, в которые так же включается какой-либо не сложный узор: волнистая линия, точки, штрихи и пр. Юбка может быть в клетку в которую иногда включают и другие элементы; роспись может состоять из продольных полос, прямых и волнистых, с вкрапленным в них узором. Элементы орнамента и их сочетание одни и те же для любых фигур, но располагаются они на поверхности в соответствии с формой игрушки.[3.с.9] 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глиняная игрушка – часть русского прикладного искусства, его истории и сегодняшних исканий. Она поэтична, полна остроумия, чувства радости и полноты жизни.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Глиняные игрушки получили в наши дни новую жизнь в качестве декоративной скульптуры и национальных сувениров. Широкий интерес к ним стимулировал творчество мастеров в ряде забытых центров. Увлечение частных лиц их коллекционированием и постоянное пополнение музейных собраний, заказы мастерам для выставок, художественных салонов.</w:t>
      </w: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14447" w:rsidRDefault="00614447" w:rsidP="00614447">
      <w:pPr>
        <w:tabs>
          <w:tab w:val="right" w:pos="9355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14447" w:rsidRDefault="00614447" w:rsidP="00614447">
      <w:pPr>
        <w:numPr>
          <w:ilvl w:val="0"/>
          <w:numId w:val="1"/>
        </w:numPr>
        <w:tabs>
          <w:tab w:val="right" w:pos="9355"/>
        </w:tabs>
        <w:spacing w:after="0" w:line="360" w:lineRule="auto"/>
        <w:ind w:left="1066" w:hanging="357"/>
        <w:jc w:val="both"/>
        <w:rPr>
          <w:color w:val="000000"/>
          <w:sz w:val="28"/>
          <w:szCs w:val="28"/>
        </w:rPr>
      </w:pPr>
      <w:r w:rsidRPr="00614447">
        <w:rPr>
          <w:i/>
        </w:rPr>
        <w:t xml:space="preserve"> </w:t>
      </w:r>
      <w:r>
        <w:rPr>
          <w:color w:val="000000"/>
          <w:sz w:val="28"/>
          <w:szCs w:val="28"/>
        </w:rPr>
        <w:t>Дьяконов Л. Дымковская глиняная расписная. – Л.: 1965.</w:t>
      </w:r>
    </w:p>
    <w:p w:rsidR="00614447" w:rsidRDefault="00614447" w:rsidP="00614447">
      <w:r>
        <w:rPr>
          <w:color w:val="000000"/>
          <w:sz w:val="28"/>
          <w:szCs w:val="28"/>
        </w:rPr>
        <w:t xml:space="preserve">            2.  Русская народная игрушка. Вып. 1. – М.: 1929.</w:t>
      </w:r>
    </w:p>
    <w:p w:rsidR="00614447" w:rsidRPr="00614447" w:rsidRDefault="00614447" w:rsidP="00614447">
      <w:r>
        <w:t xml:space="preserve">                 </w:t>
      </w:r>
      <w:r>
        <w:rPr>
          <w:color w:val="000000"/>
          <w:sz w:val="28"/>
          <w:szCs w:val="28"/>
        </w:rPr>
        <w:t>3.  Хализова Н.Б. Народная пластика и декоративная лепка в детском саду. – М.: 1984.</w:t>
      </w:r>
    </w:p>
    <w:p w:rsidR="00000000" w:rsidRPr="00614447" w:rsidRDefault="00476F52" w:rsidP="00614447">
      <w:pPr>
        <w:tabs>
          <w:tab w:val="left" w:pos="900"/>
        </w:tabs>
      </w:pPr>
    </w:p>
    <w:sectPr w:rsidR="00000000" w:rsidRPr="006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AA3"/>
    <w:multiLevelType w:val="hybridMultilevel"/>
    <w:tmpl w:val="EBE2D3F4"/>
    <w:lvl w:ilvl="0" w:tplc="31501A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31A200C"/>
    <w:multiLevelType w:val="hybridMultilevel"/>
    <w:tmpl w:val="EBE2D3F4"/>
    <w:lvl w:ilvl="0" w:tplc="31501A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4447"/>
    <w:rsid w:val="0061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2015-10-18T12:20:00Z</dcterms:created>
  <dcterms:modified xsi:type="dcterms:W3CDTF">2015-10-18T13:09:00Z</dcterms:modified>
</cp:coreProperties>
</file>