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4D" w:rsidRPr="00A75D6D" w:rsidRDefault="00BD454D" w:rsidP="00BD454D">
      <w:pPr>
        <w:spacing w:before="100" w:beforeAutospacing="1" w:after="100" w:afterAutospacing="1" w:line="24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Мир семьи – мир детей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Концепция ребенка, как "маленького", неразвитого взрослого прочно укоренилась и сохранялась в европейской культуре на протяжении столетий. Русское искусство, с </w:t>
      </w:r>
      <w:r w:rsidRPr="00A75D6D">
        <w:rPr>
          <w:rFonts w:ascii="Arial" w:eastAsia="Times New Roman" w:hAnsi="Arial" w:cs="Arial"/>
          <w:sz w:val="24"/>
          <w:szCs w:val="24"/>
        </w:rPr>
        <w:t>XVIII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t>-го века охваченное стремлением подражания европейским образцам, запечатлело отражение этого взгляда в детских портретах кисти Ивана Вишнякова и других художников. Одежда, поза, жесты, даже выражение лиц этих "маленьких взрослых" – все соответствует утвердившимся канонам о том, каким должен быть ребенок.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В русском искусстве конца </w:t>
      </w:r>
      <w:r w:rsidRPr="00A75D6D">
        <w:rPr>
          <w:rFonts w:ascii="Arial" w:eastAsia="Times New Roman" w:hAnsi="Arial" w:cs="Arial"/>
          <w:sz w:val="24"/>
          <w:szCs w:val="24"/>
        </w:rPr>
        <w:t>XIX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 века появляется "предчувствие" понимания самобытности и глубины мира детства. И только в науке </w:t>
      </w:r>
      <w:r w:rsidRPr="00A75D6D">
        <w:rPr>
          <w:rFonts w:ascii="Arial" w:eastAsia="Times New Roman" w:hAnsi="Arial" w:cs="Arial"/>
          <w:sz w:val="24"/>
          <w:szCs w:val="24"/>
        </w:rPr>
        <w:t>XX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 века происходит "открытие ребенка", попытка понять, принять его и повести его за собой таким, какой он есть.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Однако по-прежнему одной из актуальных проблем воспитания является настойчивое стремление взрослых как можно скорее подчинить ребенка соответствию взрослым образцам поведения, связанное, в первую очередь, с непониманием самобытности и отличия мира ребенка от мира взрослого. В православных семьях и детских садах эта проблема особенно злободневна. К сожалению, зачастую задачи нравственного воспитания и духовного возрастания ребенка сводятся к вопросам поведения и внешнего облика.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Между тем, детское сообщество, согласно современным историко-культурным исследованиям, является наипервейшим и наидревнейшим институтом социализации ребенка. В традиционной культуре самостоятельность и умение достойно принимать и держать "удар" заслуженно или незаслуженно полученный от сверстников, высоко ценились, и до сих пор ценятся в детском и подростковом сообществе. Традиционная детская субкультура располагает богатейшим арсеналом средств для саморегуляции отношений в коллективе и коррекции недостойного поведения.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Этому, в частности, служат так называемые "малые жанры" детского фольклора. К некоторым из них (пословицам, поговоркам, песенкам, потешкам, пестушкам, считалкам) взрослые относятся безусловно одобрительно, к некоторым (например, к дразнилкам) – с подозрением.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Каждый ребёнок также как и взрослый человек неповторим, несёт в себе свои индивидуальные особенности – способности, дарования, возможности, свои личностные качества, т. е. он имеет определённый характер. Но в отличие от взрослого, который погружён в суету текущих дней, ум и сознание ребёнка чисты, свободны от различных ненужных мыслей и чувств. Этим объясняется вся уникальность и самобытность мира детства. 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Именно поэтому у маленького ребёнка очень ярко проявляется такое чувство, как радость бытия. Малыш испытывает ту настоящую истинную радость, которая возникает при преодолении трудностей. Он с огромным энтузиазмом ищет себе препятствия, чтобы снова и снова испытать это чувство. По мере взросления радость утрачивается, так как взрослые не сорадуются вместе с ним. Они не придают нужного значения или вообще не обращают внимания на те явления, которые вызывают это состояние. 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Дети чувствительны, эмоциональны, доверчивы, они обладают необыкновенной способностью распознавать наше настроение и заражаться им; чутко улавливают, как мы относимся к ним: готовы ли уступать или требуем подчинения, непреклонны, раздражены или благодушно настроены. Чувства – это психологические каналы души. Они прощупывают и собирают информацию мира, а интуиция определяет её качество. Таким образом, дети распознают фальшь, ложь, недоброжелательство, лицемерие – всё, что так 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lastRenderedPageBreak/>
        <w:t>противоестественно восприимчивому детскому организму. Всё, это они видят, учитывают и делают свои выводы, отвечая тем же. Но детские души не останутся равнодушными и к красоте в разных её проявлениях и формах. Красота обладает настолько могущественной притягательной силой, что она влечёт, манит к себе, даёт наслаждение и радость, возвышает, вселяет в сердце благоговение.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Так же остро дети воспринимают яркие человеческие качества. Например, они любят народных героев, восхищаются их подвигами и мечтают видеть себя на месте борцов за справедливость. Для ребят они являются живым источником вдохновения. Прекрасный подвиг может озарить молодое сердце навсегда. 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Чтобы не ранить нежную детскую душу никогда не следует унижать ребенка. Насмешки, из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softHyphen/>
        <w:t>девательства и глумление над детьми самое вредное, что только может быть. Это наносит нежной детской душе такие глубокие раны, которые заживают не скоро и следы которых часто остаются на всю жизнь. Точно так же недопустима несправедливость по отношению к детям. Каждый может найти в своей детской жизни такие случаи, когда к нему была проявлена если не действитёльная; то мнимая несправедливость, и припомнить, какой горечью и болью это отразилось на нашей детской душе.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Точно так же не должно быть никаких запретов. За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softHyphen/>
        <w:t>претами достигаются результаты обратные. Запрет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softHyphen/>
        <w:t>ный плод сладок, говорит народная мудрость. Поэтому не нужно запрещать даже вредное. Но нужно указать, какие последствия произойдут от поступка вредного и полезного. Нужно отвести внимание от вредного и на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softHyphen/>
        <w:t>править устремление на полезное и привлекательное. То воспитание будет лучшим, которое отвратит от всего гадкого и пошлого, привьет стремление к добру и возве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softHyphen/>
        <w:t>личит привлекательность блага.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Нужно обращаться с детьми, как со взрослыми. Они это очень любят и ценят. Нужно видеть, с какой ра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softHyphen/>
        <w:t>достью и охотой они берутся впервые за дело, которое раньше выполнялось лишь взрослыми. Но, нельзя кри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softHyphen/>
        <w:t>тиковать и осуждать, если их первая работа как боль</w:t>
      </w:r>
      <w:r w:rsidRPr="00A75D6D">
        <w:rPr>
          <w:rFonts w:ascii="Arial" w:eastAsia="Times New Roman" w:hAnsi="Arial" w:cs="Arial"/>
          <w:sz w:val="24"/>
          <w:szCs w:val="24"/>
          <w:lang w:val="ru-RU"/>
        </w:rPr>
        <w:softHyphen/>
        <w:t xml:space="preserve">ших бывает неудачна и несовершенна. </w:t>
      </w:r>
      <w:r w:rsidRPr="00A75D6D">
        <w:rPr>
          <w:rFonts w:ascii="Arial" w:eastAsia="Times New Roman" w:hAnsi="Arial" w:cs="Arial"/>
          <w:sz w:val="24"/>
          <w:szCs w:val="24"/>
        </w:rPr>
        <w:t>Этим можно отбить охоту надолго.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Таким образом, каждый ребёнок обладает определённым характером, и задача педагога заключается в распознавании характера и совершенствовании сущности ребёнка. Начиная воспитание с самого раннего возраста, когда ребёнок восприимчив, можно добиться наибольших результатов в развитии желательных и необходимых качеств, основывая процесс воспитания на чувственном восприятии и позитивном эмоциональном состоянии.</w:t>
      </w:r>
    </w:p>
    <w:p w:rsidR="00BD454D" w:rsidRPr="00A75D6D" w:rsidRDefault="00BD454D" w:rsidP="00BD45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D454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D454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D454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D454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D454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D454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D454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5D6D">
        <w:rPr>
          <w:rFonts w:ascii="Arial" w:eastAsia="Times New Roman" w:hAnsi="Arial" w:cs="Arial"/>
          <w:b/>
          <w:bCs/>
          <w:sz w:val="24"/>
          <w:szCs w:val="24"/>
        </w:rPr>
        <w:lastRenderedPageBreak/>
        <w:t>Литература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i/>
          <w:iCs/>
          <w:sz w:val="24"/>
          <w:szCs w:val="24"/>
        </w:rPr>
        <w:t> 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1. Абрамова Г. С. Возрастная психология. – Екатеринбург, 1999. – 370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2. Ананьев Б. Г. Человек как предмет познания. – СПб., 2001. – 276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3. Абраменкова В. В. Социальная психология детства: развитие отношений ребенка в детской субкультуре. – М.;-Воронеж, 2000. – 414 с. 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4. Агацци Э. Человек как предмет философии // Вопросы философии. – 1989. – №12. – С.12-14.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5. Дольто Ф. На стороне ребенка. – М., 1997. – 578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6. Зеньковский В. В. Психология детства. – Екатеринбург, 1995. – 297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7. Кон И. С. Открытие "Я". – М., 1978. – 156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8. Кон И. С. Ребенок и общество. – М., 1988. – 271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 xml:space="preserve">9. Ломов Б. Ф. Изучение человека на основе системного подхода // Человек в системе наук. – М., 1989. – С. 5 - 13. 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10. Мид М. Культура и мир детства. – М., 1988. – 428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11. Обухова Л. Ф. Детская психология: история, факты, проблемы. – М., 1990. – 352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12. Осорина М. В. Секретный мир детей в пространстве мира взрослых. – СПб., 2000. – 278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13. Субботский Е. В. Ребенок открывает мир. – М., 1991. – 237с.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14. Федосеев П. Н. Философское понимание человека // Человек в системе наук. – М., 1989. – С. 13 - 21.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15. Фельдтштейн Д. И. Социальное развитие в пространстве – времени Детства. М., 1997. 378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16. Эриксон Э. Детство и общество. – СПб., 2000. – 420 с.</w:t>
      </w:r>
    </w:p>
    <w:p w:rsidR="00BD454D" w:rsidRPr="00A75D6D" w:rsidRDefault="00BD454D" w:rsidP="00BD4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75D6D">
        <w:rPr>
          <w:rFonts w:ascii="Arial" w:eastAsia="Times New Roman" w:hAnsi="Arial" w:cs="Arial"/>
          <w:sz w:val="24"/>
          <w:szCs w:val="24"/>
          <w:lang w:val="ru-RU"/>
        </w:rPr>
        <w:t>17. Юнг К. Г. Конфликты детской души. – М., 1995. – 274 с.</w:t>
      </w:r>
    </w:p>
    <w:p w:rsidR="00BD454D" w:rsidRPr="00A75D6D" w:rsidRDefault="00BD454D" w:rsidP="00BD454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619E7" w:rsidRDefault="009619E7"/>
    <w:sectPr w:rsidR="009619E7" w:rsidSect="00A75D6D">
      <w:pgSz w:w="12240" w:h="15840"/>
      <w:pgMar w:top="540" w:right="630" w:bottom="45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54D"/>
    <w:rsid w:val="009619E7"/>
    <w:rsid w:val="00BD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6085</Characters>
  <Application>Microsoft Office Word</Application>
  <DocSecurity>0</DocSecurity>
  <Lines>50</Lines>
  <Paragraphs>14</Paragraphs>
  <ScaleCrop>false</ScaleCrop>
  <Company>Hewlett-Packard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2015-10-29T09:13:00Z</dcterms:created>
  <dcterms:modified xsi:type="dcterms:W3CDTF">2015-10-29T09:13:00Z</dcterms:modified>
</cp:coreProperties>
</file>