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4D" w:rsidRPr="00A75D6D" w:rsidRDefault="00BD454D" w:rsidP="00BD454D">
      <w:pPr>
        <w:spacing w:before="100" w:beforeAutospacing="1" w:after="100" w:afterAutospacing="1" w:line="240" w:lineRule="auto"/>
        <w:ind w:left="2124" w:firstLine="708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75D6D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Мир семьи – мир детей</w:t>
      </w:r>
    </w:p>
    <w:p w:rsidR="00BD454D" w:rsidRPr="00A75D6D" w:rsidRDefault="00BD454D" w:rsidP="00BD454D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75D6D">
        <w:rPr>
          <w:rFonts w:ascii="Arial" w:eastAsia="Times New Roman" w:hAnsi="Arial" w:cs="Arial"/>
          <w:sz w:val="24"/>
          <w:szCs w:val="24"/>
          <w:lang w:val="ru-RU"/>
        </w:rPr>
        <w:t xml:space="preserve">Концепция ребенка, как "маленького", неразвитого взрослого прочно укоренилась и сохранялась в европейской культуре на протяжении столетий. Русское искусство, с </w:t>
      </w:r>
      <w:r w:rsidRPr="00A75D6D">
        <w:rPr>
          <w:rFonts w:ascii="Arial" w:eastAsia="Times New Roman" w:hAnsi="Arial" w:cs="Arial"/>
          <w:sz w:val="24"/>
          <w:szCs w:val="24"/>
        </w:rPr>
        <w:t>XVIII</w:t>
      </w:r>
      <w:r w:rsidRPr="00A75D6D">
        <w:rPr>
          <w:rFonts w:ascii="Arial" w:eastAsia="Times New Roman" w:hAnsi="Arial" w:cs="Arial"/>
          <w:sz w:val="24"/>
          <w:szCs w:val="24"/>
          <w:lang w:val="ru-RU"/>
        </w:rPr>
        <w:t>-го века охваченное стремлением подражания европейским образцам, запечатлело отражение этого взгляда в детских портретах кисти Ивана Вишнякова и других художников. Одежда, поза, жесты, даже выражение лиц этих "маленьких взрослых" – все соответствует утвердившимся канонам о том, каким должен быть ребенок.</w:t>
      </w:r>
    </w:p>
    <w:p w:rsidR="00BD454D" w:rsidRPr="00A75D6D" w:rsidRDefault="00BD454D" w:rsidP="00BD454D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75D6D">
        <w:rPr>
          <w:rFonts w:ascii="Arial" w:eastAsia="Times New Roman" w:hAnsi="Arial" w:cs="Arial"/>
          <w:sz w:val="24"/>
          <w:szCs w:val="24"/>
          <w:lang w:val="ru-RU"/>
        </w:rPr>
        <w:t xml:space="preserve">В русском искусстве конца </w:t>
      </w:r>
      <w:r w:rsidRPr="00A75D6D">
        <w:rPr>
          <w:rFonts w:ascii="Arial" w:eastAsia="Times New Roman" w:hAnsi="Arial" w:cs="Arial"/>
          <w:sz w:val="24"/>
          <w:szCs w:val="24"/>
        </w:rPr>
        <w:t>XIX</w:t>
      </w:r>
      <w:r w:rsidRPr="00A75D6D">
        <w:rPr>
          <w:rFonts w:ascii="Arial" w:eastAsia="Times New Roman" w:hAnsi="Arial" w:cs="Arial"/>
          <w:sz w:val="24"/>
          <w:szCs w:val="24"/>
          <w:lang w:val="ru-RU"/>
        </w:rPr>
        <w:t xml:space="preserve"> века появляется "предчувствие" понимания самобытности и глубины мира детства. И только в науке </w:t>
      </w:r>
      <w:r w:rsidRPr="00A75D6D">
        <w:rPr>
          <w:rFonts w:ascii="Arial" w:eastAsia="Times New Roman" w:hAnsi="Arial" w:cs="Arial"/>
          <w:sz w:val="24"/>
          <w:szCs w:val="24"/>
        </w:rPr>
        <w:t>XX</w:t>
      </w:r>
      <w:r w:rsidRPr="00A75D6D">
        <w:rPr>
          <w:rFonts w:ascii="Arial" w:eastAsia="Times New Roman" w:hAnsi="Arial" w:cs="Arial"/>
          <w:sz w:val="24"/>
          <w:szCs w:val="24"/>
          <w:lang w:val="ru-RU"/>
        </w:rPr>
        <w:t xml:space="preserve"> века происходит "открытие ребенка", попытка понять, принять его и повести его за собой таким, какой он есть.</w:t>
      </w:r>
    </w:p>
    <w:p w:rsidR="00BD454D" w:rsidRPr="00A75D6D" w:rsidRDefault="00BD454D" w:rsidP="00BD454D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75D6D">
        <w:rPr>
          <w:rFonts w:ascii="Arial" w:eastAsia="Times New Roman" w:hAnsi="Arial" w:cs="Arial"/>
          <w:sz w:val="24"/>
          <w:szCs w:val="24"/>
          <w:lang w:val="ru-RU"/>
        </w:rPr>
        <w:t>Однако по-прежнему одной из актуальных проблем воспитания является настойчивое стремление взрослых как можно скорее подчинить ребенка соответствию взрослым образцам поведения, связанное, в первую очередь, с непониманием самобытности и отличия мира ребенка от мира взрослого. В православных семьях и детских садах эта проблема особенно злободневна. К сожалению, зачастую задачи нравственного воспитания и духовного возрастания ребенка сводятся к вопросам поведения и внешнего облика.</w:t>
      </w:r>
    </w:p>
    <w:p w:rsidR="00BD454D" w:rsidRPr="00A75D6D" w:rsidRDefault="00BD454D" w:rsidP="00BD454D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75D6D">
        <w:rPr>
          <w:rFonts w:ascii="Arial" w:eastAsia="Times New Roman" w:hAnsi="Arial" w:cs="Arial"/>
          <w:sz w:val="24"/>
          <w:szCs w:val="24"/>
          <w:lang w:val="ru-RU"/>
        </w:rPr>
        <w:t>Между тем, детское сообщество, согласно современным историко-культурным исследованиям, является наипервейшим и наидревнейшим институтом социализации ребенка. В традиционной культуре самостоятельность и умение достойно принимать и держать "удар" заслуженно или незаслуженно полученный от сверстников, высоко ценились, и до сих пор ценятся в детском и подростковом сообществе. Традиционная детская субкультура располагает богатейшим арсеналом средств для саморегуляции отношений в коллективе и коррекции недостойного поведения.</w:t>
      </w:r>
    </w:p>
    <w:p w:rsidR="00BD454D" w:rsidRPr="00A75D6D" w:rsidRDefault="00BD454D" w:rsidP="00BD454D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75D6D">
        <w:rPr>
          <w:rFonts w:ascii="Arial" w:eastAsia="Times New Roman" w:hAnsi="Arial" w:cs="Arial"/>
          <w:sz w:val="24"/>
          <w:szCs w:val="24"/>
          <w:lang w:val="ru-RU"/>
        </w:rPr>
        <w:t>Этому, в частности, служат так называемые "малые жанры" детского фольклора. К некоторым из них (пословицам, поговоркам, песенкам, потешкам, пестушкам, считалкам) взрослые относятся безусловно одобрительно, к некоторым (например, к дразнилкам) – с подозрением.</w:t>
      </w:r>
    </w:p>
    <w:p w:rsidR="00BD454D" w:rsidRPr="00A75D6D" w:rsidRDefault="00BD454D" w:rsidP="00BD454D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75D6D">
        <w:rPr>
          <w:rFonts w:ascii="Arial" w:eastAsia="Times New Roman" w:hAnsi="Arial" w:cs="Arial"/>
          <w:sz w:val="24"/>
          <w:szCs w:val="24"/>
          <w:lang w:val="ru-RU"/>
        </w:rPr>
        <w:t xml:space="preserve">Каждый ребёнок также как и взрослый человек неповторим, несёт в себе свои индивидуальные особенности – способности, дарования, возможности, свои личностные качества, т. е. он имеет определённый характер. Но в отличие от взрослого, который погружён в суету текущих дней, ум и сознание ребёнка чисты, свободны от различных ненужных мыслей и чувств. Этим объясняется вся уникальность и самобытность мира детства. </w:t>
      </w:r>
    </w:p>
    <w:p w:rsidR="00BD454D" w:rsidRPr="00A75D6D" w:rsidRDefault="00BD454D" w:rsidP="00BD454D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75D6D">
        <w:rPr>
          <w:rFonts w:ascii="Arial" w:eastAsia="Times New Roman" w:hAnsi="Arial" w:cs="Arial"/>
          <w:sz w:val="24"/>
          <w:szCs w:val="24"/>
          <w:lang w:val="ru-RU"/>
        </w:rPr>
        <w:t xml:space="preserve">Именно поэтому у маленького ребёнка очень ярко проявляется такое чувство, как радость бытия. Малыш испытывает ту настоящую истинную радость, которая возникает при преодолении трудностей. Он с огромным энтузиазмом ищет себе препятствия, чтобы снова и снова испытать это чувство. По мере взросления радость утрачивается, так как взрослые не сорадуются вместе с ним. Они не придают нужного значения или вообще не обращают внимания на те явления, которые вызывают это состояние. </w:t>
      </w:r>
    </w:p>
    <w:p w:rsidR="00BD454D" w:rsidRPr="00A75D6D" w:rsidRDefault="00BD454D" w:rsidP="00BD454D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75D6D">
        <w:rPr>
          <w:rFonts w:ascii="Arial" w:eastAsia="Times New Roman" w:hAnsi="Arial" w:cs="Arial"/>
          <w:sz w:val="24"/>
          <w:szCs w:val="24"/>
          <w:lang w:val="ru-RU"/>
        </w:rPr>
        <w:t xml:space="preserve">Дети чувствительны, эмоциональны, доверчивы, они обладают необыкновенной способностью распознавать наше настроение и заражаться им; чутко улавливают, как мы относимся к ним: готовы ли уступать или требуем подчинения, непреклонны, раздражены или благодушно настроены. Чувства – это психологические каналы души. Они прощупывают и собирают информацию мира, а интуиция определяет её качество. Таким образом, дети распознают фальшь, ложь, недоброжелательство, лицемерие – всё, что так </w:t>
      </w:r>
      <w:r w:rsidRPr="00A75D6D">
        <w:rPr>
          <w:rFonts w:ascii="Arial" w:eastAsia="Times New Roman" w:hAnsi="Arial" w:cs="Arial"/>
          <w:sz w:val="24"/>
          <w:szCs w:val="24"/>
          <w:lang w:val="ru-RU"/>
        </w:rPr>
        <w:lastRenderedPageBreak/>
        <w:t>противоестественно восприимчивому детскому организму. Всё, это они видят, учитывают и делают свои выводы, отвечая тем же. Но детские души не останутся равнодушными и к красоте в разных её проявлениях и формах. Красота обладает настолько могущественной притягательной силой, что она влечёт, манит к себе, даёт наслаждение и радость, возвышает, вселяет в сердце благоговение.</w:t>
      </w:r>
    </w:p>
    <w:p w:rsidR="00BD454D" w:rsidRPr="00A75D6D" w:rsidRDefault="00BD454D" w:rsidP="00BD454D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75D6D">
        <w:rPr>
          <w:rFonts w:ascii="Arial" w:eastAsia="Times New Roman" w:hAnsi="Arial" w:cs="Arial"/>
          <w:sz w:val="24"/>
          <w:szCs w:val="24"/>
          <w:lang w:val="ru-RU"/>
        </w:rPr>
        <w:t xml:space="preserve">Так же остро дети воспринимают яркие человеческие качества. Например, они любят народных героев, восхищаются их подвигами и мечтают видеть себя на месте борцов за справедливость. Для ребят они являются живым источником вдохновения. Прекрасный подвиг может озарить молодое сердце навсегда. </w:t>
      </w:r>
    </w:p>
    <w:p w:rsidR="00BD454D" w:rsidRPr="00A75D6D" w:rsidRDefault="00BD454D" w:rsidP="00BD454D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75D6D">
        <w:rPr>
          <w:rFonts w:ascii="Arial" w:eastAsia="Times New Roman" w:hAnsi="Arial" w:cs="Arial"/>
          <w:sz w:val="24"/>
          <w:szCs w:val="24"/>
          <w:lang w:val="ru-RU"/>
        </w:rPr>
        <w:t>Чтобы не ранить нежную детскую душу никогда не следует унижать ребенка. Насмешки, из</w:t>
      </w:r>
      <w:r w:rsidRPr="00A75D6D">
        <w:rPr>
          <w:rFonts w:ascii="Arial" w:eastAsia="Times New Roman" w:hAnsi="Arial" w:cs="Arial"/>
          <w:sz w:val="24"/>
          <w:szCs w:val="24"/>
          <w:lang w:val="ru-RU"/>
        </w:rPr>
        <w:softHyphen/>
        <w:t>девательства и глумление над детьми самое вредное, что только может быть. Это наносит нежной детской душе такие глубокие раны, которые заживают не скоро и следы которых часто остаются на всю жизнь. Точно так же недопустима несправедливость по отношению к детям. Каждый может найти в своей детской жизни такие случаи, когда к нему была проявлена если не действитёльная; то мнимая несправедливость, и припомнить, какой горечью и болью это отразилось на нашей детской душе.</w:t>
      </w:r>
    </w:p>
    <w:p w:rsidR="00BD454D" w:rsidRPr="00A75D6D" w:rsidRDefault="00BD454D" w:rsidP="00BD454D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75D6D">
        <w:rPr>
          <w:rFonts w:ascii="Arial" w:eastAsia="Times New Roman" w:hAnsi="Arial" w:cs="Arial"/>
          <w:sz w:val="24"/>
          <w:szCs w:val="24"/>
          <w:lang w:val="ru-RU"/>
        </w:rPr>
        <w:t>Точно так же не должно быть никаких запретов. За</w:t>
      </w:r>
      <w:r w:rsidRPr="00A75D6D">
        <w:rPr>
          <w:rFonts w:ascii="Arial" w:eastAsia="Times New Roman" w:hAnsi="Arial" w:cs="Arial"/>
          <w:sz w:val="24"/>
          <w:szCs w:val="24"/>
          <w:lang w:val="ru-RU"/>
        </w:rPr>
        <w:softHyphen/>
        <w:t>претами достигаются результаты обратные. Запрет</w:t>
      </w:r>
      <w:r w:rsidRPr="00A75D6D">
        <w:rPr>
          <w:rFonts w:ascii="Arial" w:eastAsia="Times New Roman" w:hAnsi="Arial" w:cs="Arial"/>
          <w:sz w:val="24"/>
          <w:szCs w:val="24"/>
          <w:lang w:val="ru-RU"/>
        </w:rPr>
        <w:softHyphen/>
        <w:t>ный плод сладок, говорит народная мудрость. Поэтому не нужно запрещать даже вредное. Но нужно указать, какие последствия произойдут от поступка вредного и полезного. Нужно отвести внимание от вредного и на</w:t>
      </w:r>
      <w:r w:rsidRPr="00A75D6D">
        <w:rPr>
          <w:rFonts w:ascii="Arial" w:eastAsia="Times New Roman" w:hAnsi="Arial" w:cs="Arial"/>
          <w:sz w:val="24"/>
          <w:szCs w:val="24"/>
          <w:lang w:val="ru-RU"/>
        </w:rPr>
        <w:softHyphen/>
        <w:t>править устремление на полезное и привлекательное. То воспитание будет лучшим, которое отвратит от всего гадкого и пошлого, привьет стремление к добру и возве</w:t>
      </w:r>
      <w:r w:rsidRPr="00A75D6D">
        <w:rPr>
          <w:rFonts w:ascii="Arial" w:eastAsia="Times New Roman" w:hAnsi="Arial" w:cs="Arial"/>
          <w:sz w:val="24"/>
          <w:szCs w:val="24"/>
          <w:lang w:val="ru-RU"/>
        </w:rPr>
        <w:softHyphen/>
        <w:t>личит привлекательность блага.</w:t>
      </w:r>
    </w:p>
    <w:p w:rsidR="00BD454D" w:rsidRPr="00A75D6D" w:rsidRDefault="00BD454D" w:rsidP="00BD454D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75D6D">
        <w:rPr>
          <w:rFonts w:ascii="Arial" w:eastAsia="Times New Roman" w:hAnsi="Arial" w:cs="Arial"/>
          <w:sz w:val="24"/>
          <w:szCs w:val="24"/>
          <w:lang w:val="ru-RU"/>
        </w:rPr>
        <w:t>Нужно обращаться с детьми, как со взрослыми. Они это очень любят и ценят. Нужно видеть, с какой ра</w:t>
      </w:r>
      <w:r w:rsidRPr="00A75D6D">
        <w:rPr>
          <w:rFonts w:ascii="Arial" w:eastAsia="Times New Roman" w:hAnsi="Arial" w:cs="Arial"/>
          <w:sz w:val="24"/>
          <w:szCs w:val="24"/>
          <w:lang w:val="ru-RU"/>
        </w:rPr>
        <w:softHyphen/>
        <w:t>достью и охотой они берутся впервые за дело, которое раньше выполнялось лишь взрослыми. Но, нельзя кри</w:t>
      </w:r>
      <w:r w:rsidRPr="00A75D6D">
        <w:rPr>
          <w:rFonts w:ascii="Arial" w:eastAsia="Times New Roman" w:hAnsi="Arial" w:cs="Arial"/>
          <w:sz w:val="24"/>
          <w:szCs w:val="24"/>
          <w:lang w:val="ru-RU"/>
        </w:rPr>
        <w:softHyphen/>
        <w:t>тиковать и осуждать, если их первая работа как боль</w:t>
      </w:r>
      <w:r w:rsidRPr="00A75D6D">
        <w:rPr>
          <w:rFonts w:ascii="Arial" w:eastAsia="Times New Roman" w:hAnsi="Arial" w:cs="Arial"/>
          <w:sz w:val="24"/>
          <w:szCs w:val="24"/>
          <w:lang w:val="ru-RU"/>
        </w:rPr>
        <w:softHyphen/>
        <w:t xml:space="preserve">ших бывает неудачна и несовершенна. </w:t>
      </w:r>
      <w:r w:rsidRPr="00A75D6D">
        <w:rPr>
          <w:rFonts w:ascii="Arial" w:eastAsia="Times New Roman" w:hAnsi="Arial" w:cs="Arial"/>
          <w:sz w:val="24"/>
          <w:szCs w:val="24"/>
        </w:rPr>
        <w:t>Этим можно отбить охоту надолго.</w:t>
      </w:r>
    </w:p>
    <w:p w:rsidR="00BD454D" w:rsidRPr="00A75D6D" w:rsidRDefault="00BD454D" w:rsidP="00BD454D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75D6D">
        <w:rPr>
          <w:rFonts w:ascii="Arial" w:eastAsia="Times New Roman" w:hAnsi="Arial" w:cs="Arial"/>
          <w:sz w:val="24"/>
          <w:szCs w:val="24"/>
          <w:lang w:val="ru-RU"/>
        </w:rPr>
        <w:t>Таким образом, каждый ребёнок обладает определённым характером, и задача педагога заключается в распознавании характера и совершенствовании сущности ребёнка. Начиная воспитание с самого раннего возраста, когда ребёнок восприимчив, можно добиться наибольших результатов в развитии желательных и необходимых качеств, основывая процесс воспитания на чувственном восприятии и позитивном эмоциональном состоянии.</w:t>
      </w:r>
    </w:p>
    <w:p w:rsidR="00BD454D" w:rsidRPr="00A75D6D" w:rsidRDefault="00BD454D" w:rsidP="00BD45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BD454D" w:rsidRDefault="00BD454D" w:rsidP="00BD45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BD454D" w:rsidRDefault="00BD454D" w:rsidP="00BD45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BD454D" w:rsidRDefault="00BD454D" w:rsidP="00BD45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BD454D" w:rsidRDefault="00BD454D" w:rsidP="00BD45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BD454D" w:rsidRDefault="00BD454D" w:rsidP="00BD45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BD454D" w:rsidRDefault="00BD454D" w:rsidP="00BD45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BD454D" w:rsidRDefault="00BD454D" w:rsidP="00BD45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BD454D" w:rsidRPr="00A75D6D" w:rsidRDefault="00BD454D" w:rsidP="00BD45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5D6D">
        <w:rPr>
          <w:rFonts w:ascii="Arial" w:eastAsia="Times New Roman" w:hAnsi="Arial" w:cs="Arial"/>
          <w:b/>
          <w:bCs/>
          <w:sz w:val="24"/>
          <w:szCs w:val="24"/>
        </w:rPr>
        <w:lastRenderedPageBreak/>
        <w:t>Литература</w:t>
      </w:r>
    </w:p>
    <w:p w:rsidR="00BD454D" w:rsidRPr="00A75D6D" w:rsidRDefault="00BD454D" w:rsidP="00BD45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75D6D">
        <w:rPr>
          <w:rFonts w:ascii="Arial" w:eastAsia="Times New Roman" w:hAnsi="Arial" w:cs="Arial"/>
          <w:i/>
          <w:iCs/>
          <w:sz w:val="24"/>
          <w:szCs w:val="24"/>
        </w:rPr>
        <w:t> </w:t>
      </w:r>
    </w:p>
    <w:p w:rsidR="00BD454D" w:rsidRPr="00A75D6D" w:rsidRDefault="00BD454D" w:rsidP="00BD45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75D6D">
        <w:rPr>
          <w:rFonts w:ascii="Arial" w:eastAsia="Times New Roman" w:hAnsi="Arial" w:cs="Arial"/>
          <w:sz w:val="24"/>
          <w:szCs w:val="24"/>
          <w:lang w:val="ru-RU"/>
        </w:rPr>
        <w:t>1. Абрамова Г. С. Возрастная психология. – Екатеринбург, 1999. – 370 с.</w:t>
      </w:r>
    </w:p>
    <w:p w:rsidR="00BD454D" w:rsidRPr="00A75D6D" w:rsidRDefault="00BD454D" w:rsidP="00BD45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75D6D">
        <w:rPr>
          <w:rFonts w:ascii="Arial" w:eastAsia="Times New Roman" w:hAnsi="Arial" w:cs="Arial"/>
          <w:sz w:val="24"/>
          <w:szCs w:val="24"/>
          <w:lang w:val="ru-RU"/>
        </w:rPr>
        <w:t>2. Ананьев Б. Г. Человек как предмет познания. – СПб., 2001. – 276 с.</w:t>
      </w:r>
    </w:p>
    <w:p w:rsidR="00BD454D" w:rsidRPr="00A75D6D" w:rsidRDefault="00BD454D" w:rsidP="00BD45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75D6D">
        <w:rPr>
          <w:rFonts w:ascii="Arial" w:eastAsia="Times New Roman" w:hAnsi="Arial" w:cs="Arial"/>
          <w:sz w:val="24"/>
          <w:szCs w:val="24"/>
          <w:lang w:val="ru-RU"/>
        </w:rPr>
        <w:t xml:space="preserve">3. Абраменкова В. В. Социальная психология детства: развитие отношений ребенка в детской субкультуре. – М.;-Воронеж, 2000. – 414 с. </w:t>
      </w:r>
    </w:p>
    <w:p w:rsidR="00BD454D" w:rsidRPr="00A75D6D" w:rsidRDefault="00BD454D" w:rsidP="00BD45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75D6D">
        <w:rPr>
          <w:rFonts w:ascii="Arial" w:eastAsia="Times New Roman" w:hAnsi="Arial" w:cs="Arial"/>
          <w:sz w:val="24"/>
          <w:szCs w:val="24"/>
          <w:lang w:val="ru-RU"/>
        </w:rPr>
        <w:t>4. Агацци Э. Человек как предмет философии // Вопросы философии. – 1989. – №12. – С.12-14.</w:t>
      </w:r>
    </w:p>
    <w:p w:rsidR="00BD454D" w:rsidRPr="00A75D6D" w:rsidRDefault="00BD454D" w:rsidP="00BD45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75D6D">
        <w:rPr>
          <w:rFonts w:ascii="Arial" w:eastAsia="Times New Roman" w:hAnsi="Arial" w:cs="Arial"/>
          <w:sz w:val="24"/>
          <w:szCs w:val="24"/>
          <w:lang w:val="ru-RU"/>
        </w:rPr>
        <w:t>5. Дольто Ф. На стороне ребенка. – М., 1997. – 578 с.</w:t>
      </w:r>
    </w:p>
    <w:p w:rsidR="00BD454D" w:rsidRPr="00A75D6D" w:rsidRDefault="00BD454D" w:rsidP="00BD45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75D6D">
        <w:rPr>
          <w:rFonts w:ascii="Arial" w:eastAsia="Times New Roman" w:hAnsi="Arial" w:cs="Arial"/>
          <w:sz w:val="24"/>
          <w:szCs w:val="24"/>
          <w:lang w:val="ru-RU"/>
        </w:rPr>
        <w:t>6. Зеньковский В. В. Психология детства. – Екатеринбург, 1995. – 297 с.</w:t>
      </w:r>
    </w:p>
    <w:p w:rsidR="00BD454D" w:rsidRPr="00A75D6D" w:rsidRDefault="00BD454D" w:rsidP="00BD45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75D6D">
        <w:rPr>
          <w:rFonts w:ascii="Arial" w:eastAsia="Times New Roman" w:hAnsi="Arial" w:cs="Arial"/>
          <w:sz w:val="24"/>
          <w:szCs w:val="24"/>
          <w:lang w:val="ru-RU"/>
        </w:rPr>
        <w:t>7. Кон И. С. Открытие "Я". – М., 1978. – 156 с.</w:t>
      </w:r>
    </w:p>
    <w:p w:rsidR="00BD454D" w:rsidRPr="00A75D6D" w:rsidRDefault="00BD454D" w:rsidP="00BD45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75D6D">
        <w:rPr>
          <w:rFonts w:ascii="Arial" w:eastAsia="Times New Roman" w:hAnsi="Arial" w:cs="Arial"/>
          <w:sz w:val="24"/>
          <w:szCs w:val="24"/>
          <w:lang w:val="ru-RU"/>
        </w:rPr>
        <w:t>8. Кон И. С. Ребенок и общество. – М., 1988. – 271 с.</w:t>
      </w:r>
    </w:p>
    <w:p w:rsidR="00BD454D" w:rsidRPr="00A75D6D" w:rsidRDefault="00BD454D" w:rsidP="00BD45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75D6D">
        <w:rPr>
          <w:rFonts w:ascii="Arial" w:eastAsia="Times New Roman" w:hAnsi="Arial" w:cs="Arial"/>
          <w:sz w:val="24"/>
          <w:szCs w:val="24"/>
          <w:lang w:val="ru-RU"/>
        </w:rPr>
        <w:t xml:space="preserve">9. Ломов Б. Ф. Изучение человека на основе системного подхода // Человек в системе наук. – М., 1989. – С. 5 - 13. </w:t>
      </w:r>
    </w:p>
    <w:p w:rsidR="00BD454D" w:rsidRPr="00A75D6D" w:rsidRDefault="00BD454D" w:rsidP="00BD45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75D6D">
        <w:rPr>
          <w:rFonts w:ascii="Arial" w:eastAsia="Times New Roman" w:hAnsi="Arial" w:cs="Arial"/>
          <w:sz w:val="24"/>
          <w:szCs w:val="24"/>
          <w:lang w:val="ru-RU"/>
        </w:rPr>
        <w:t>10. Мид М. Культура и мир детства. – М., 1988. – 428 с.</w:t>
      </w:r>
    </w:p>
    <w:p w:rsidR="00BD454D" w:rsidRPr="00A75D6D" w:rsidRDefault="00BD454D" w:rsidP="00BD45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75D6D">
        <w:rPr>
          <w:rFonts w:ascii="Arial" w:eastAsia="Times New Roman" w:hAnsi="Arial" w:cs="Arial"/>
          <w:sz w:val="24"/>
          <w:szCs w:val="24"/>
          <w:lang w:val="ru-RU"/>
        </w:rPr>
        <w:t>11. Обухова Л. Ф. Детская психология: история, факты, проблемы. – М., 1990. – 352 с.</w:t>
      </w:r>
    </w:p>
    <w:p w:rsidR="00BD454D" w:rsidRPr="00A75D6D" w:rsidRDefault="00BD454D" w:rsidP="00BD45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75D6D">
        <w:rPr>
          <w:rFonts w:ascii="Arial" w:eastAsia="Times New Roman" w:hAnsi="Arial" w:cs="Arial"/>
          <w:sz w:val="24"/>
          <w:szCs w:val="24"/>
          <w:lang w:val="ru-RU"/>
        </w:rPr>
        <w:t>12. Осорина М. В. Секретный мир детей в пространстве мира взрослых. – СПб., 2000. – 278 с.</w:t>
      </w:r>
    </w:p>
    <w:p w:rsidR="00BD454D" w:rsidRPr="00A75D6D" w:rsidRDefault="00BD454D" w:rsidP="00BD45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75D6D">
        <w:rPr>
          <w:rFonts w:ascii="Arial" w:eastAsia="Times New Roman" w:hAnsi="Arial" w:cs="Arial"/>
          <w:sz w:val="24"/>
          <w:szCs w:val="24"/>
          <w:lang w:val="ru-RU"/>
        </w:rPr>
        <w:t>13. Субботский Е. В. Ребенок открывает мир. – М., 1991. – 237с.</w:t>
      </w:r>
    </w:p>
    <w:p w:rsidR="00BD454D" w:rsidRPr="00A75D6D" w:rsidRDefault="00BD454D" w:rsidP="00BD45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75D6D">
        <w:rPr>
          <w:rFonts w:ascii="Arial" w:eastAsia="Times New Roman" w:hAnsi="Arial" w:cs="Arial"/>
          <w:sz w:val="24"/>
          <w:szCs w:val="24"/>
          <w:lang w:val="ru-RU"/>
        </w:rPr>
        <w:t>14. Федосеев П. Н. Философское понимание человека // Человек в системе наук. – М., 1989. – С. 13 - 21.</w:t>
      </w:r>
    </w:p>
    <w:p w:rsidR="00BD454D" w:rsidRPr="00A75D6D" w:rsidRDefault="00BD454D" w:rsidP="00BD45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75D6D">
        <w:rPr>
          <w:rFonts w:ascii="Arial" w:eastAsia="Times New Roman" w:hAnsi="Arial" w:cs="Arial"/>
          <w:sz w:val="24"/>
          <w:szCs w:val="24"/>
          <w:lang w:val="ru-RU"/>
        </w:rPr>
        <w:t>15. Фельдтштейн Д. И. Социальное развитие в пространстве – времени Детства. М., 1997. 378 с.</w:t>
      </w:r>
    </w:p>
    <w:p w:rsidR="00BD454D" w:rsidRPr="00A75D6D" w:rsidRDefault="00BD454D" w:rsidP="00BD45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75D6D">
        <w:rPr>
          <w:rFonts w:ascii="Arial" w:eastAsia="Times New Roman" w:hAnsi="Arial" w:cs="Arial"/>
          <w:sz w:val="24"/>
          <w:szCs w:val="24"/>
          <w:lang w:val="ru-RU"/>
        </w:rPr>
        <w:t>16. Эриксон Э. Детство и общество. – СПб., 2000. – 420 с.</w:t>
      </w:r>
    </w:p>
    <w:p w:rsidR="00BD454D" w:rsidRPr="00A75D6D" w:rsidRDefault="00BD454D" w:rsidP="00BD45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75D6D">
        <w:rPr>
          <w:rFonts w:ascii="Arial" w:eastAsia="Times New Roman" w:hAnsi="Arial" w:cs="Arial"/>
          <w:sz w:val="24"/>
          <w:szCs w:val="24"/>
          <w:lang w:val="ru-RU"/>
        </w:rPr>
        <w:t>17. Юнг К. Г. Конфликты детской души. – М., 1995. – 274 с.</w:t>
      </w:r>
    </w:p>
    <w:p w:rsidR="00BD454D" w:rsidRPr="00A75D6D" w:rsidRDefault="00BD454D" w:rsidP="00BD454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9619E7" w:rsidRDefault="009619E7"/>
    <w:sectPr w:rsidR="009619E7" w:rsidSect="00A75D6D">
      <w:pgSz w:w="12240" w:h="15840"/>
      <w:pgMar w:top="540" w:right="630" w:bottom="450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454D"/>
    <w:rsid w:val="009619E7"/>
    <w:rsid w:val="00BD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4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6085</Characters>
  <Application>Microsoft Office Word</Application>
  <DocSecurity>0</DocSecurity>
  <Lines>50</Lines>
  <Paragraphs>14</Paragraphs>
  <ScaleCrop>false</ScaleCrop>
  <Company>Hewlett-Packard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Улыбка</dc:creator>
  <cp:keywords/>
  <dc:description/>
  <cp:lastModifiedBy>Улыбка</cp:lastModifiedBy>
  <cp:revision>2</cp:revision>
  <dcterms:created xsi:type="dcterms:W3CDTF">2015-10-29T09:13:00Z</dcterms:created>
  <dcterms:modified xsi:type="dcterms:W3CDTF">2015-10-29T09:13:00Z</dcterms:modified>
</cp:coreProperties>
</file>