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F0" w:rsidRDefault="009102F0" w:rsidP="0091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61C2" w:rsidRDefault="00E661C2" w:rsidP="00E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661C2" w:rsidRDefault="00E661C2" w:rsidP="00E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развития ребенка Детский сад №6 «Березка»</w:t>
      </w:r>
    </w:p>
    <w:p w:rsidR="009102F0" w:rsidRPr="00E661C2" w:rsidRDefault="009102F0" w:rsidP="0091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FC" w:rsidRDefault="009102F0" w:rsidP="00E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C2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A118EA">
        <w:rPr>
          <w:rFonts w:ascii="Times New Roman" w:hAnsi="Times New Roman"/>
          <w:b/>
          <w:sz w:val="24"/>
          <w:szCs w:val="24"/>
        </w:rPr>
        <w:t xml:space="preserve">непрерывной непосредственно </w:t>
      </w:r>
      <w:r w:rsidRPr="00E661C2">
        <w:rPr>
          <w:rFonts w:ascii="Times New Roman" w:hAnsi="Times New Roman"/>
          <w:b/>
          <w:sz w:val="24"/>
          <w:szCs w:val="24"/>
        </w:rPr>
        <w:t xml:space="preserve">образовательной  деятельности </w:t>
      </w:r>
    </w:p>
    <w:p w:rsidR="00A118EA" w:rsidRDefault="00A118EA" w:rsidP="00E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познавательному развитию </w:t>
      </w:r>
    </w:p>
    <w:p w:rsidR="009102F0" w:rsidRPr="00E661C2" w:rsidRDefault="009102F0" w:rsidP="00E6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1C2">
        <w:rPr>
          <w:rFonts w:ascii="Times New Roman" w:hAnsi="Times New Roman"/>
          <w:b/>
          <w:sz w:val="24"/>
          <w:szCs w:val="24"/>
        </w:rPr>
        <w:t>с детьми старшей группы</w:t>
      </w:r>
    </w:p>
    <w:p w:rsidR="009102F0" w:rsidRPr="00E661C2" w:rsidRDefault="00A118EA" w:rsidP="00910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</w:t>
      </w:r>
      <w:r w:rsidR="009102F0" w:rsidRPr="00E661C2">
        <w:rPr>
          <w:rFonts w:ascii="Times New Roman" w:hAnsi="Times New Roman"/>
          <w:b/>
          <w:sz w:val="24"/>
          <w:szCs w:val="24"/>
        </w:rPr>
        <w:t>: «В поисках колокольчика»</w:t>
      </w:r>
    </w:p>
    <w:p w:rsidR="009102F0" w:rsidRDefault="009102F0" w:rsidP="0091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2F0" w:rsidRPr="00E661C2" w:rsidRDefault="00E661C2" w:rsidP="00E661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102F0" w:rsidRPr="00E661C2">
        <w:rPr>
          <w:rFonts w:ascii="Times New Roman" w:hAnsi="Times New Roman"/>
          <w:sz w:val="24"/>
          <w:szCs w:val="24"/>
        </w:rPr>
        <w:t xml:space="preserve">Автор конспекта </w:t>
      </w:r>
      <w:proofErr w:type="spellStart"/>
      <w:r w:rsidR="009102F0" w:rsidRPr="00E661C2">
        <w:rPr>
          <w:rFonts w:ascii="Times New Roman" w:hAnsi="Times New Roman"/>
          <w:sz w:val="24"/>
          <w:szCs w:val="24"/>
        </w:rPr>
        <w:t>ННОД</w:t>
      </w:r>
      <w:proofErr w:type="gramStart"/>
      <w:r w:rsidR="009102F0" w:rsidRPr="00E661C2">
        <w:rPr>
          <w:rFonts w:ascii="Times New Roman" w:hAnsi="Times New Roman"/>
          <w:sz w:val="24"/>
          <w:szCs w:val="24"/>
        </w:rPr>
        <w:t>:</w:t>
      </w:r>
      <w:r w:rsidR="00824962">
        <w:rPr>
          <w:rFonts w:ascii="Times New Roman" w:hAnsi="Times New Roman"/>
          <w:sz w:val="24"/>
          <w:szCs w:val="24"/>
        </w:rPr>
        <w:t>Я</w:t>
      </w:r>
      <w:proofErr w:type="gramEnd"/>
      <w:r w:rsidR="00824962">
        <w:rPr>
          <w:rFonts w:ascii="Times New Roman" w:hAnsi="Times New Roman"/>
          <w:sz w:val="24"/>
          <w:szCs w:val="24"/>
        </w:rPr>
        <w:t>ковенко</w:t>
      </w:r>
      <w:proofErr w:type="spellEnd"/>
      <w:r w:rsidR="00824962">
        <w:rPr>
          <w:rFonts w:ascii="Times New Roman" w:hAnsi="Times New Roman"/>
          <w:sz w:val="24"/>
          <w:szCs w:val="24"/>
        </w:rPr>
        <w:t xml:space="preserve"> А.А</w:t>
      </w:r>
      <w:r w:rsidRPr="00E661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воспитатель</w:t>
      </w:r>
    </w:p>
    <w:p w:rsidR="009102F0" w:rsidRDefault="009102F0" w:rsidP="009102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02F0" w:rsidRDefault="009102F0" w:rsidP="009102F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9102F0" w:rsidRDefault="009102F0" w:rsidP="009102F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 xml:space="preserve">«Познавательное развитие»: </w:t>
      </w:r>
      <w:r>
        <w:rPr>
          <w:bCs/>
          <w:szCs w:val="24"/>
        </w:rPr>
        <w:t>развитие интересов детей, любознательности и познавательной мотивации,</w:t>
      </w:r>
      <w:r>
        <w:rPr>
          <w:rFonts w:eastAsia="+mn-ea"/>
          <w:bCs/>
          <w:color w:val="376092"/>
          <w:kern w:val="24"/>
          <w:szCs w:val="24"/>
          <w:lang w:eastAsia="ru-RU"/>
        </w:rPr>
        <w:t xml:space="preserve"> </w:t>
      </w:r>
      <w:r>
        <w:rPr>
          <w:rFonts w:eastAsia="+mn-ea"/>
          <w:bCs/>
          <w:kern w:val="24"/>
          <w:szCs w:val="24"/>
          <w:lang w:eastAsia="ru-RU"/>
        </w:rPr>
        <w:t>ф</w:t>
      </w:r>
      <w:r>
        <w:rPr>
          <w:bCs/>
          <w:szCs w:val="24"/>
        </w:rPr>
        <w:t>ормирование познавательных действий, развитие воображения и творческой активности,</w:t>
      </w:r>
      <w:r>
        <w:rPr>
          <w:rFonts w:eastAsia="+mn-ea"/>
          <w:bCs/>
          <w:color w:val="376092"/>
          <w:kern w:val="24"/>
          <w:szCs w:val="24"/>
        </w:rPr>
        <w:t xml:space="preserve"> </w:t>
      </w:r>
      <w:r>
        <w:rPr>
          <w:bCs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</w:r>
      <w:r>
        <w:rPr>
          <w:rFonts w:eastAsia="+mn-ea"/>
          <w:bCs/>
          <w:color w:val="376092"/>
          <w:kern w:val="24"/>
          <w:szCs w:val="24"/>
        </w:rPr>
        <w:t xml:space="preserve"> </w:t>
      </w:r>
      <w:r>
        <w:rPr>
          <w:bCs/>
          <w:szCs w:val="24"/>
        </w:rPr>
        <w:t>количестве, числе, части и целом, причинах и следствиях).</w:t>
      </w:r>
      <w:proofErr w:type="gramEnd"/>
    </w:p>
    <w:p w:rsidR="00AD0EAB" w:rsidRDefault="00AD0EAB" w:rsidP="00AD0EAB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>«Социально – коммуникативное развитие»:</w:t>
      </w:r>
      <w:r>
        <w:rPr>
          <w:rFonts w:eastAsia="+mn-ea"/>
          <w:b/>
          <w:bCs/>
          <w:color w:val="376092"/>
          <w:kern w:val="24"/>
          <w:szCs w:val="24"/>
          <w:lang w:eastAsia="ru-RU"/>
        </w:rPr>
        <w:t xml:space="preserve"> </w:t>
      </w:r>
      <w:r>
        <w:rPr>
          <w:bCs/>
          <w:szCs w:val="24"/>
        </w:rPr>
        <w:t xml:space="preserve">развитие свободного общения и взаимодействия ребёнка </w:t>
      </w:r>
      <w:proofErr w:type="gramStart"/>
      <w:r>
        <w:rPr>
          <w:bCs/>
          <w:szCs w:val="24"/>
        </w:rPr>
        <w:t>со</w:t>
      </w:r>
      <w:proofErr w:type="gramEnd"/>
      <w:r>
        <w:rPr>
          <w:bCs/>
          <w:szCs w:val="24"/>
        </w:rPr>
        <w:t xml:space="preserve"> взрослыми,  сверстниками,</w:t>
      </w:r>
      <w:r>
        <w:rPr>
          <w:rFonts w:eastAsia="+mn-ea"/>
          <w:b/>
          <w:bCs/>
          <w:color w:val="376092"/>
          <w:kern w:val="24"/>
          <w:szCs w:val="24"/>
        </w:rPr>
        <w:t xml:space="preserve"> </w:t>
      </w:r>
      <w:r>
        <w:rPr>
          <w:bCs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умение адекватно оценивать собственные возможности.</w:t>
      </w:r>
    </w:p>
    <w:p w:rsidR="009102F0" w:rsidRDefault="009102F0" w:rsidP="00AD0EAB">
      <w:pPr>
        <w:pStyle w:val="a3"/>
        <w:spacing w:after="0" w:line="240" w:lineRule="auto"/>
        <w:jc w:val="both"/>
        <w:rPr>
          <w:bCs/>
          <w:szCs w:val="24"/>
        </w:rPr>
      </w:pPr>
      <w:bookmarkStart w:id="0" w:name="_GoBack"/>
      <w:bookmarkEnd w:id="0"/>
    </w:p>
    <w:p w:rsidR="009102F0" w:rsidRDefault="009102F0" w:rsidP="009102F0">
      <w:pPr>
        <w:pStyle w:val="a3"/>
        <w:spacing w:after="0" w:line="240" w:lineRule="auto"/>
        <w:jc w:val="both"/>
        <w:rPr>
          <w:bCs/>
          <w:szCs w:val="24"/>
        </w:rPr>
      </w:pPr>
    </w:p>
    <w:p w:rsidR="009102F0" w:rsidRDefault="009102F0" w:rsidP="00910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ОО в интеграции:</w:t>
      </w:r>
    </w:p>
    <w:p w:rsidR="00A118EA" w:rsidRDefault="00A118EA" w:rsidP="00A118EA">
      <w:pPr>
        <w:pStyle w:val="a3"/>
        <w:spacing w:after="0" w:line="240" w:lineRule="auto"/>
        <w:jc w:val="both"/>
        <w:rPr>
          <w:b/>
          <w:szCs w:val="24"/>
        </w:rPr>
      </w:pPr>
    </w:p>
    <w:p w:rsidR="009102F0" w:rsidRDefault="009102F0" w:rsidP="00A118EA">
      <w:pPr>
        <w:pStyle w:val="a3"/>
        <w:spacing w:after="0" w:line="240" w:lineRule="auto"/>
        <w:jc w:val="both"/>
        <w:rPr>
          <w:bCs/>
          <w:szCs w:val="24"/>
        </w:rPr>
      </w:pPr>
      <w:r>
        <w:rPr>
          <w:b/>
          <w:szCs w:val="24"/>
        </w:rPr>
        <w:t>«Физическое развитие»:</w:t>
      </w:r>
      <w:r>
        <w:rPr>
          <w:szCs w:val="24"/>
        </w:rPr>
        <w:t xml:space="preserve"> </w:t>
      </w:r>
      <w:r>
        <w:rPr>
          <w:bCs/>
          <w:szCs w:val="24"/>
        </w:rPr>
        <w:t>способствовать обогащению двигательного опыта, развитие координации движения, зрительно-моторной координации, крупной и мелкой моторики,</w:t>
      </w:r>
      <w:r>
        <w:rPr>
          <w:rFonts w:eastAsia="+mn-ea"/>
          <w:b/>
          <w:bCs/>
          <w:color w:val="376092"/>
          <w:kern w:val="24"/>
          <w:szCs w:val="24"/>
          <w:lang w:eastAsia="ru-RU"/>
        </w:rPr>
        <w:t xml:space="preserve"> </w:t>
      </w:r>
      <w:r>
        <w:rPr>
          <w:bCs/>
          <w:szCs w:val="24"/>
        </w:rPr>
        <w:t xml:space="preserve">становление целенаправленности и </w:t>
      </w:r>
      <w:proofErr w:type="spellStart"/>
      <w:r>
        <w:rPr>
          <w:bCs/>
          <w:szCs w:val="24"/>
        </w:rPr>
        <w:t>саморегуляции</w:t>
      </w:r>
      <w:proofErr w:type="spellEnd"/>
      <w:r>
        <w:rPr>
          <w:bCs/>
          <w:szCs w:val="24"/>
        </w:rPr>
        <w:t xml:space="preserve"> в двигательной сфере.</w:t>
      </w:r>
    </w:p>
    <w:p w:rsidR="009102F0" w:rsidRDefault="009102F0" w:rsidP="009102F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102F0" w:rsidRDefault="009102F0" w:rsidP="009102F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Предпосылки учебной деятельности: </w:t>
      </w:r>
      <w:r>
        <w:rPr>
          <w:rFonts w:ascii="Times New Roman" w:hAnsi="Times New Roman"/>
          <w:sz w:val="24"/>
          <w:szCs w:val="24"/>
        </w:rPr>
        <w:t>умение слушать, умение обращаться за помощью, выражать благодарность, следовать полученной инструкции, доводить работу до конца, вступать в обсуждение, сосредотачиваться на своём занятии, исправлять недостатки в работе. Играть по правилам, предлагать помощь сверстнику, выражать симпатию. Умение распознавать чувства другого, сочувствовать, реагировать на гнев другого, переживать печаль.</w:t>
      </w:r>
      <w:r>
        <w:rPr>
          <w:rFonts w:ascii="Times New Roman" w:eastAsia="+mn-ea" w:hAnsi="Times New Roman"/>
          <w:smallCaps/>
          <w:color w:val="000000"/>
          <w:kern w:val="24"/>
          <w:sz w:val="24"/>
          <w:szCs w:val="24"/>
          <w:lang w:eastAsia="ru-RU"/>
        </w:rPr>
        <w:t xml:space="preserve"> </w:t>
      </w:r>
    </w:p>
    <w:p w:rsidR="009102F0" w:rsidRDefault="009102F0" w:rsidP="009102F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колокольчики, мешочек, 2 рюкзачка, 2 карты, план постройки лабиринта, мольберт, половинки колокольчиков бумажных, карандаши цветные, стаканчики, палочки счётные, тарелочки, тканевые дорожки, мягкие модули, цветные атласные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ленты, плоскостные тканевые  геометрические фигуры, дорожка  со следами, 3 шкатулки, ключик, 10 мешочков с наполнителем, подушки, магнитофон, столы, стульчики</w:t>
      </w:r>
      <w:proofErr w:type="gramEnd"/>
    </w:p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8"/>
        <w:gridCol w:w="1936"/>
        <w:gridCol w:w="1560"/>
        <w:gridCol w:w="1840"/>
        <w:gridCol w:w="4395"/>
      </w:tblGrid>
      <w:tr w:rsidR="00E661C2" w:rsidTr="00E661C2">
        <w:trPr>
          <w:cantSplit/>
          <w:trHeight w:val="828"/>
          <w:tblHeader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ориентиры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E661C2" w:rsidTr="00E661C2">
        <w:trPr>
          <w:trHeight w:val="255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BF" w:rsidRPr="00D37ABF" w:rsidRDefault="00D37A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дело начинается в приемной группы, с простой беседы. Постепенно воспитатель и дети перемещаются в группу.</w:t>
            </w:r>
          </w:p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А вы хотите узнать, зачем же мы сюда с вами пришли?</w:t>
            </w:r>
            <w:r w:rsidR="00A11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Тогда садитесь удобнее, я расскажу.</w:t>
            </w:r>
          </w:p>
          <w:p w:rsidR="00D37ABF" w:rsidRDefault="00E66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Садимся с детьми на подушки в круг.-</w:t>
            </w:r>
          </w:p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Скажите, пожалуйста, что вы в детском саду любите делать больше всего?</w:t>
            </w:r>
          </w:p>
          <w:p w:rsidR="00D37ABF" w:rsidRPr="00D37ABF" w:rsidRDefault="00D37A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Я тоже хочу с вами поиграть.</w:t>
            </w:r>
          </w:p>
          <w:p w:rsidR="00E661C2" w:rsidRPr="00D37ABF" w:rsidRDefault="00E661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Достаю мешочек (с колокольчиками)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колокольчик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Овладевает основными культурными способами деятельности, проявляет инициативу и самостоятельность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ВД – игре, общении, познавательно-исследовательской деятельности</w:t>
            </w:r>
          </w:p>
        </w:tc>
      </w:tr>
      <w:tr w:rsidR="00E661C2" w:rsidTr="00E661C2">
        <w:trPr>
          <w:trHeight w:val="195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Как вы думаете, что здесь?</w:t>
            </w:r>
          </w:p>
          <w:p w:rsidR="00D37ABF" w:rsidRPr="00D37ABF" w:rsidRDefault="00D37A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E661C2" w:rsidRDefault="00E661C2" w:rsidP="00D3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-Внутри  каждому из нас найдётся предмет, предлагаю передавать по очереди друг другу волшебный мешочек, не заглядываю вовнутрь  выбрать один предмет, не вынимая его сказать всем, что у вас, затем достать и показать.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BF">
              <w:rPr>
                <w:rFonts w:ascii="Times New Roman" w:hAnsi="Times New Roman"/>
                <w:sz w:val="24"/>
                <w:szCs w:val="24"/>
              </w:rPr>
              <w:t xml:space="preserve">Начинаю с себя. </w:t>
            </w:r>
            <w:r>
              <w:rPr>
                <w:rFonts w:ascii="Times New Roman" w:hAnsi="Times New Roman"/>
                <w:sz w:val="24"/>
                <w:szCs w:val="24"/>
              </w:rPr>
              <w:t>У меня колокольчик.</w:t>
            </w:r>
          </w:p>
          <w:p w:rsidR="00E661C2" w:rsidRPr="00D37ABF" w:rsidRDefault="00E66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Дети по очереди достают 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Одному не хватает колокольчика.</w:t>
            </w:r>
          </w:p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Что делать, ребята? Мы можем, как то помочь?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«Социально – коммуникативное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Карты, слово, рюкзачок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выбирать себе род занятий, участников по совместной деятельности</w:t>
            </w:r>
          </w:p>
        </w:tc>
      </w:tr>
    </w:tbl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1C2" w:rsidRDefault="00E661C2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 (содержательный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7"/>
        <w:gridCol w:w="1917"/>
        <w:gridCol w:w="1560"/>
        <w:gridCol w:w="1840"/>
        <w:gridCol w:w="4395"/>
      </w:tblGrid>
      <w:tr w:rsidR="00E661C2" w:rsidTr="00E661C2">
        <w:trPr>
          <w:trHeight w:val="144"/>
          <w:tblHeader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E661C2" w:rsidTr="00E661C2">
        <w:trPr>
          <w:trHeight w:val="14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>Он должен,  где то быть, я же сказала, что для каждого из нас есть предмет в мешочке.</w:t>
            </w:r>
          </w:p>
          <w:p w:rsidR="00E661C2" w:rsidRPr="00D37ABF" w:rsidRDefault="00E66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как мы узнаем, куда нам идти, чтоб найти колокольчик?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  здесь 2 дороги: одна длинная, но лёгкая, другая  короткая, зато трудная. На каждой дороге вас ждут задания, их нужно выполнять точно по очереди, как указано в карте. И в конце пути мы все снова встретимся. Внимание! подумайте,  кто по какой дороге хочет пойти?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Посмотрите, те, кто выбрал длинную дорогу, как вы должны встать, возле чего?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выбрал трудную дорогу, возле чего 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должны встать? 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 пойду с вами.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так как дорога лёгкая вы сможете пройти по ней сами, советуйтесь друг с другом, внимательно смотрите на карту, если нужна будет моя помощь - обращайтесь. Договоритесь, пожалуйста,  </w:t>
            </w:r>
            <w:r w:rsidR="00D37AB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понесёт карту?</w:t>
            </w:r>
            <w:r w:rsidR="00D3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ABF" w:rsidRPr="00D37ABF">
              <w:rPr>
                <w:rFonts w:ascii="Times New Roman" w:hAnsi="Times New Roman"/>
                <w:i/>
                <w:sz w:val="24"/>
                <w:szCs w:val="24"/>
              </w:rPr>
              <w:t>(дети определяют, кто будет капитаном в каждой команде)</w:t>
            </w:r>
          </w:p>
          <w:p w:rsidR="00E661C2" w:rsidRDefault="00D3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1C2">
              <w:rPr>
                <w:rFonts w:ascii="Times New Roman" w:hAnsi="Times New Roman"/>
                <w:sz w:val="24"/>
                <w:szCs w:val="24"/>
              </w:rPr>
              <w:t xml:space="preserve">Давайте позвоним </w:t>
            </w:r>
            <w:proofErr w:type="gramStart"/>
            <w:r w:rsidR="00E661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661C2">
              <w:rPr>
                <w:rFonts w:ascii="Times New Roman" w:hAnsi="Times New Roman"/>
                <w:sz w:val="24"/>
                <w:szCs w:val="24"/>
              </w:rPr>
              <w:t xml:space="preserve"> колокольчики перед  дорогой, чтобы они нам помогли и  сложим в рюкзачки, запомните, у кого – какой. Внимание, выполнять задания нужно всем вместе, точно по карте.</w:t>
            </w:r>
          </w:p>
          <w:p w:rsidR="00E661C2" w:rsidRPr="00D37ABF" w:rsidRDefault="00E66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t>Дети идут к своим ориентирам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0D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игре, различает условную и реальную ситуации, умеет подчиняться разным правилам и социальным нормам.</w:t>
            </w:r>
          </w:p>
        </w:tc>
      </w:tr>
      <w:tr w:rsidR="00E661C2" w:rsidTr="00E661C2">
        <w:trPr>
          <w:trHeight w:val="14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Pr="00D37ABF" w:rsidRDefault="00E661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A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 - длинная дорога: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1.Ленты разной длинны, но одного цвета, разложить: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короткой к длинной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2.Круги  и квадраты из ткани  одного цвет – чередовать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«Познавательное развитие»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ленты, 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 взаимодействует со сверстниками и взрослыми, участвует в совместных играх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1C2" w:rsidTr="00E661C2">
        <w:trPr>
          <w:trHeight w:val="14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3.Дорожка со следами – пройти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 со следами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E661C2" w:rsidTr="00E661C2">
        <w:trPr>
          <w:trHeight w:val="425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4.На белой ткани выложить из зелёных счётных палочек елочки по схеме;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5.Половинки колокольчиков с направлением штриховки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Короткая дорога: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1.Ленты разной длинны, разного цвета, разложить: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короткой к длинной;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2.Круги и квадраты  из ткани разных цветов – чередовать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3.На белой ткани выложить из счётных палочек елочки по схеме палочки – разноцветные)</w:t>
            </w:r>
            <w:proofErr w:type="gramEnd"/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4.Половинки колокольчиков с направлением штриховки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счётные палочки, 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карандаши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договариваться, учитывать интересы и чувства других, сопереживать неудачам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сорадоваться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успехам других</w:t>
            </w:r>
          </w:p>
        </w:tc>
      </w:tr>
      <w:tr w:rsidR="00E661C2" w:rsidTr="00E661C2">
        <w:trPr>
          <w:trHeight w:val="42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782D34" w:rsidP="00782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 мы и встретились!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1C2" w:rsidRDefault="00E661C2" w:rsidP="0078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E661C2" w:rsidTr="00E661C2">
        <w:trPr>
          <w:trHeight w:val="222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1C7C9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ебята,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смотрите, ваши карты закончились. Все задания выполнили? А колокольчик  нашли? Что нам дальше делать, как вы думаете?</w:t>
            </w:r>
          </w:p>
          <w:p w:rsidR="001C7C90" w:rsidRDefault="001C7C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7C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1C7C90" w:rsidRPr="001C7C90" w:rsidRDefault="001C7C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1C7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1C7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вас на столе лежат части колокольчиков, половинки нужно заштриховать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(раскрасить штриховку</w:t>
            </w:r>
            <w:r w:rsidRPr="001C7C9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). А дальше посмотрим, что у нас получится! </w:t>
            </w:r>
            <w:r w:rsidRPr="001C7C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 штрихуют половинки колокольчиков. Затем распределяются в пары в соответствии со штриховкой.</w:t>
            </w:r>
            <w:r w:rsidR="00217B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7B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Воспитатель вместе с детьми  определяет </w:t>
            </w:r>
            <w:r w:rsidR="008E72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правильность выбора детей.</w:t>
            </w:r>
          </w:p>
          <w:p w:rsidR="00E661C2" w:rsidRPr="008E722B" w:rsidRDefault="008E72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В: </w:t>
            </w:r>
            <w:r w:rsidR="00E661C2" w:rsidRPr="008E722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Прикладываем части колоколь</w:t>
            </w:r>
            <w:r w:rsidRPr="008E722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чика к мольберту</w:t>
            </w:r>
            <w:r w:rsidR="00E661C2" w:rsidRPr="008E722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61C2" w:rsidRPr="008E722B" w:rsidRDefault="00E661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E72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После совмещения частей, две половинки раскрываются, за ними - план постройки лабиринта – домика. Постройка лабиринт.</w:t>
            </w:r>
          </w:p>
          <w:p w:rsidR="00E661C2" w:rsidRDefault="008E72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: К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ак нам идти дальше?</w:t>
            </w:r>
          </w:p>
          <w:p w:rsidR="008E722B" w:rsidRPr="008E722B" w:rsidRDefault="008E72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E72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E661C2" w:rsidRDefault="000D41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В: Итак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мы должны пройти через лабиринт.</w:t>
            </w:r>
          </w:p>
          <w:p w:rsidR="00E661C2" w:rsidRPr="000D411D" w:rsidRDefault="000D41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41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 вместе с воспитателем проходят через лабиринт. Оказываются перед двумя шкатулками.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столе стоят 2</w:t>
            </w:r>
            <w:r w:rsidR="00E661C2" w:rsidRPr="000D41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шкатулки и 10 мешочков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:rsidR="00E661C2" w:rsidRDefault="000D41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Что это, как вы думаете?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 шкатулках замки, как нам быть?</w:t>
            </w:r>
          </w:p>
          <w:p w:rsidR="000D411D" w:rsidRPr="000D411D" w:rsidRDefault="000D41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41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Ответы детей.</w:t>
            </w:r>
          </w:p>
          <w:p w:rsidR="00E661C2" w:rsidRDefault="000D41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В: </w:t>
            </w:r>
            <w:r w:rsidR="00E66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Ребята, эти мешочки не простые. Они заколдованные, нужно взять их в руки осторожно. Подуть на них и постараться прощупать пальчиками, чтобы найти ключик.</w:t>
            </w:r>
          </w:p>
          <w:p w:rsidR="00E661C2" w:rsidRPr="000D411D" w:rsidRDefault="00E661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41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Находят ключик, подбирают к шкатулке. Отдают колокольчик, кому не хватило.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«Познавательное развитие»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Ситуативный разговор,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ситуация 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(постройка и обыгрывание лабиринта)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постройки,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 мягкие мешочки, ключик, шкатулки, колокольчик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договариваться, учитывать интересы и чувства других,</w:t>
            </w:r>
          </w:p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любознательность, интересуется причинно-следственными связями</w:t>
            </w:r>
          </w:p>
        </w:tc>
      </w:tr>
    </w:tbl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2F0" w:rsidRDefault="009102F0" w:rsidP="00910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3"/>
        <w:gridCol w:w="2359"/>
        <w:gridCol w:w="1745"/>
        <w:gridCol w:w="1399"/>
        <w:gridCol w:w="4183"/>
      </w:tblGrid>
      <w:tr w:rsidR="00E661C2" w:rsidTr="00E661C2">
        <w:trPr>
          <w:trHeight w:val="859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E661C2" w:rsidRDefault="00E66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E661C2" w:rsidTr="00E661C2">
        <w:trPr>
          <w:trHeight w:val="2853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Мы все возьмёмся за руки. </w:t>
            </w:r>
          </w:p>
          <w:p w:rsidR="00824962" w:rsidRDefault="00E661C2" w:rsidP="000D4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-Ребята, вы сегодня прео</w:t>
            </w:r>
            <w:r w:rsidR="000D411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долели длинную дорогу и трудную.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Достаньте свои колокольчики. Проверяете, у всех есть теперь колокольчик? </w:t>
            </w:r>
          </w:p>
          <w:p w:rsidR="00824962" w:rsidRDefault="00824962" w:rsidP="000D4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-Колокольчик мой звени, счастье другу подари.</w:t>
            </w:r>
          </w:p>
          <w:p w:rsidR="00824962" w:rsidRDefault="00824962" w:rsidP="000D4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Улыбнемся ты и я, ведь мы дружная семья!</w:t>
            </w:r>
          </w:p>
          <w:p w:rsidR="00E661C2" w:rsidRDefault="00824962" w:rsidP="000D4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="00E661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 молодцы, я хочу подарить вам эти колокольчики, пусть они вам всегда помогают в трудную минуту.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Общение, игра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2" w:rsidRDefault="00E66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Достаточно хорошо владеет устной речью, может выражать свои мысли и желания</w:t>
            </w:r>
          </w:p>
        </w:tc>
      </w:tr>
    </w:tbl>
    <w:p w:rsidR="009102F0" w:rsidRDefault="009102F0" w:rsidP="009102F0">
      <w:pPr>
        <w:rPr>
          <w:rFonts w:ascii="Times New Roman" w:hAnsi="Times New Roman"/>
          <w:sz w:val="24"/>
          <w:szCs w:val="24"/>
        </w:rPr>
      </w:pPr>
    </w:p>
    <w:p w:rsidR="00D75578" w:rsidRDefault="00D75578"/>
    <w:sectPr w:rsidR="00D75578" w:rsidSect="009102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BEC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2A3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704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7429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E2C4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3689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1A48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CE6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DB"/>
    <w:rsid w:val="000D411D"/>
    <w:rsid w:val="001C7C90"/>
    <w:rsid w:val="00217BC5"/>
    <w:rsid w:val="00604FFC"/>
    <w:rsid w:val="00782D34"/>
    <w:rsid w:val="00824962"/>
    <w:rsid w:val="008915A1"/>
    <w:rsid w:val="008E722B"/>
    <w:rsid w:val="009102F0"/>
    <w:rsid w:val="00A00CDB"/>
    <w:rsid w:val="00A118EA"/>
    <w:rsid w:val="00AD0EAB"/>
    <w:rsid w:val="00D37ABF"/>
    <w:rsid w:val="00D75578"/>
    <w:rsid w:val="00E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F0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F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F0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F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</cp:revision>
  <cp:lastPrinted>2015-04-08T05:24:00Z</cp:lastPrinted>
  <dcterms:created xsi:type="dcterms:W3CDTF">2015-04-07T09:51:00Z</dcterms:created>
  <dcterms:modified xsi:type="dcterms:W3CDTF">2015-10-28T11:10:00Z</dcterms:modified>
</cp:coreProperties>
</file>