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9F" w:rsidRPr="009F479F" w:rsidRDefault="009F479F" w:rsidP="009F47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479F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 комбинированного вида№4 «Сказка»</w:t>
      </w:r>
    </w:p>
    <w:p w:rsidR="0032676C" w:rsidRDefault="009F479F" w:rsidP="009F47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479F">
        <w:rPr>
          <w:rFonts w:ascii="Times New Roman" w:hAnsi="Times New Roman"/>
          <w:sz w:val="28"/>
          <w:szCs w:val="28"/>
          <w:lang w:eastAsia="ru-RU"/>
        </w:rPr>
        <w:t>города Сельцо  Брянской области</w:t>
      </w: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479F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</w:t>
      </w:r>
    </w:p>
    <w:p w:rsidR="009F479F" w:rsidRDefault="009F479F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9F47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СЕМИНАР – ПРАКТИКУМ</w:t>
      </w: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«</w:t>
      </w:r>
      <w:r>
        <w:rPr>
          <w:rFonts w:ascii="Times New Roman" w:hAnsi="Times New Roman"/>
          <w:b/>
          <w:sz w:val="40"/>
          <w:szCs w:val="40"/>
          <w:lang w:eastAsia="ru-RU"/>
        </w:rPr>
        <w:t>В ГОСТЯХ У КОРОЛЕВЫ СЕНСОРИКИ»</w:t>
      </w: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32676C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32676C" w:rsidRDefault="0032676C" w:rsidP="009F479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Подготовила: </w:t>
      </w:r>
      <w:r w:rsidR="009F479F"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="009F479F">
        <w:rPr>
          <w:rFonts w:ascii="Times New Roman" w:hAnsi="Times New Roman"/>
          <w:sz w:val="28"/>
          <w:szCs w:val="28"/>
          <w:lang w:eastAsia="ru-RU"/>
        </w:rPr>
        <w:t>Бобкова</w:t>
      </w:r>
      <w:proofErr w:type="spellEnd"/>
      <w:r w:rsidR="009F479F">
        <w:rPr>
          <w:rFonts w:ascii="Times New Roman" w:hAnsi="Times New Roman"/>
          <w:sz w:val="28"/>
          <w:szCs w:val="28"/>
          <w:lang w:eastAsia="ru-RU"/>
        </w:rPr>
        <w:t xml:space="preserve"> Ольга Владимировна</w:t>
      </w:r>
    </w:p>
    <w:p w:rsidR="009F479F" w:rsidRDefault="009F479F" w:rsidP="009F479F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32676C" w:rsidRPr="0032676C" w:rsidRDefault="0032676C" w:rsidP="001E00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76C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</w:t>
      </w:r>
      <w:r w:rsidR="009F479F">
        <w:rPr>
          <w:rFonts w:ascii="Times New Roman" w:hAnsi="Times New Roman"/>
          <w:sz w:val="28"/>
          <w:szCs w:val="28"/>
          <w:lang w:eastAsia="ru-RU"/>
        </w:rPr>
        <w:t xml:space="preserve"> 2015год</w:t>
      </w:r>
    </w:p>
    <w:p w:rsidR="009F479F" w:rsidRDefault="0032676C" w:rsidP="001E00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</w:t>
      </w:r>
    </w:p>
    <w:p w:rsidR="008E173E" w:rsidRDefault="008E173E" w:rsidP="004744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1338F" w:rsidRDefault="0051338F" w:rsidP="004744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«В гостях у королевы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Сенсорики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»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Время проведения:  </w:t>
      </w:r>
      <w:r w:rsidR="009F479F">
        <w:rPr>
          <w:rFonts w:ascii="Times New Roman" w:hAnsi="Times New Roman"/>
          <w:sz w:val="28"/>
          <w:szCs w:val="28"/>
          <w:lang w:eastAsia="ru-RU"/>
        </w:rPr>
        <w:t>май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hAnsi="Times New Roman"/>
          <w:sz w:val="28"/>
          <w:szCs w:val="28"/>
          <w:lang w:eastAsia="ru-RU"/>
        </w:rPr>
        <w:t xml:space="preserve">семинар -  практикум.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sz w:val="28"/>
          <w:szCs w:val="28"/>
          <w:lang w:eastAsia="ru-RU"/>
        </w:rPr>
        <w:t>обогащение представлений родителей о се</w:t>
      </w:r>
      <w:r w:rsidR="009F479F">
        <w:rPr>
          <w:rFonts w:ascii="Times New Roman" w:hAnsi="Times New Roman"/>
          <w:sz w:val="28"/>
          <w:szCs w:val="28"/>
          <w:lang w:eastAsia="ru-RU"/>
        </w:rPr>
        <w:t xml:space="preserve">нсорном развитии детей раннего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 дошкольного возраста. </w:t>
      </w:r>
    </w:p>
    <w:p w:rsidR="0051338F" w:rsidRDefault="0051338F" w:rsidP="00A8095E">
      <w:pPr>
        <w:spacing w:before="100" w:beforeAutospacing="1" w:after="1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Познакомить родителей с дидакт</w:t>
      </w:r>
      <w:r w:rsidR="0032676C">
        <w:rPr>
          <w:rFonts w:ascii="Times New Roman" w:hAnsi="Times New Roman"/>
          <w:sz w:val="28"/>
          <w:szCs w:val="28"/>
          <w:lang w:eastAsia="ru-RU"/>
        </w:rPr>
        <w:t>ическими играми, способствующие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сенсорному разв</w:t>
      </w:r>
      <w:r w:rsidR="009F479F">
        <w:rPr>
          <w:rFonts w:ascii="Times New Roman" w:hAnsi="Times New Roman"/>
          <w:sz w:val="28"/>
          <w:szCs w:val="28"/>
          <w:lang w:eastAsia="ru-RU"/>
        </w:rPr>
        <w:t>итию детей 2-3</w:t>
      </w:r>
      <w:r w:rsidR="0032676C">
        <w:rPr>
          <w:rFonts w:ascii="Times New Roman" w:hAnsi="Times New Roman"/>
          <w:sz w:val="28"/>
          <w:szCs w:val="28"/>
          <w:lang w:eastAsia="ru-RU"/>
        </w:rPr>
        <w:t>, направленные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последовательное развитие у детей восприятия    цвета,  формы, величины предметов, положений в пространстве и др.); активизировать педагогический  опыт родителей по теме  семинара; укрепить сотрудничество семьи и педагогического коллектива.</w:t>
      </w:r>
      <w:proofErr w:type="gramEnd"/>
    </w:p>
    <w:p w:rsidR="0051338F" w:rsidRDefault="0051338F" w:rsidP="00A8095E">
      <w:pPr>
        <w:spacing w:before="100" w:beforeAutospacing="1" w:after="1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родители, воспитатель.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79F">
        <w:rPr>
          <w:rFonts w:ascii="Times New Roman" w:hAnsi="Times New Roman"/>
          <w:sz w:val="28"/>
          <w:szCs w:val="28"/>
          <w:lang w:eastAsia="ru-RU"/>
        </w:rPr>
        <w:t>групповая комната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проведения: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1.Вступительный этап: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-введение в тему мероприятия.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Основная часть: </w:t>
      </w:r>
    </w:p>
    <w:p w:rsidR="0051338F" w:rsidRDefault="0051338F" w:rsidP="00F50D44">
      <w:pPr>
        <w:spacing w:after="10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 игротека в форме путешествия по городам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3.Подведение итогов семинара - практикума: </w:t>
      </w:r>
    </w:p>
    <w:p w:rsidR="0051338F" w:rsidRDefault="0051338F" w:rsidP="00F50D44">
      <w:pPr>
        <w:spacing w:after="10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 обратная связь; </w:t>
      </w:r>
    </w:p>
    <w:p w:rsidR="0051338F" w:rsidRDefault="0051338F" w:rsidP="00F50D44">
      <w:pPr>
        <w:spacing w:after="10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 рефлексия.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ХОД  МЕРОПРИЯТИЯ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1.Подготовительный этап </w:t>
      </w:r>
    </w:p>
    <w:p w:rsidR="0051338F" w:rsidRDefault="0051338F" w:rsidP="00F50D44">
      <w:pPr>
        <w:spacing w:after="10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>         Изготовление пособий и дидактических игр по сенсорному развитию.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after="10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>         Подборка и оформление рекомендаций по теме собрания.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after="100" w:line="240" w:lineRule="auto"/>
        <w:ind w:left="14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>         Проведение консультаций: «Сенсорное воспитание и развитие младших дошкольников».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338F" w:rsidRPr="00F13628" w:rsidRDefault="0051338F" w:rsidP="00F50D44">
      <w:pPr>
        <w:spacing w:after="100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>         Изготовление «ящика ощущений» и подготовка для него объекта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F1362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F13628">
        <w:rPr>
          <w:rFonts w:ascii="Times New Roman" w:hAnsi="Times New Roman"/>
          <w:sz w:val="28"/>
          <w:szCs w:val="28"/>
          <w:lang w:eastAsia="ru-RU"/>
        </w:rPr>
        <w:t>азнообразные игрушки)</w:t>
      </w:r>
    </w:p>
    <w:p w:rsidR="0051338F" w:rsidRDefault="0051338F" w:rsidP="00F50D44">
      <w:pPr>
        <w:spacing w:after="100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</w:p>
    <w:p w:rsidR="0051338F" w:rsidRDefault="0051338F" w:rsidP="00F50D44">
      <w:pPr>
        <w:spacing w:before="100" w:beforeAutospacing="1" w:after="1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2.Организационный этап </w:t>
      </w:r>
    </w:p>
    <w:p w:rsidR="0051338F" w:rsidRDefault="0051338F" w:rsidP="00F50D44">
      <w:pPr>
        <w:spacing w:after="100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>         Оформление выставки по  сенсорному развитию (игрушки, дидактические игры, пособия).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after="100" w:line="240" w:lineRule="auto"/>
        <w:ind w:left="1440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Symbol"/>
          <w:sz w:val="28"/>
          <w:szCs w:val="28"/>
          <w:lang w:eastAsia="ru-RU"/>
        </w:rPr>
        <w:t>·</w:t>
      </w:r>
      <w:r>
        <w:rPr>
          <w:rFonts w:ascii="Times New Roman" w:hAnsi="Times New Roman"/>
          <w:sz w:val="28"/>
          <w:szCs w:val="28"/>
          <w:lang w:eastAsia="ru-RU"/>
        </w:rPr>
        <w:t>         Подготовка места проведения семинара и необходимого оборудования.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before="100" w:beforeAutospacing="1" w:after="1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3.Вступительный этап </w:t>
      </w:r>
    </w:p>
    <w:p w:rsidR="0051338F" w:rsidRDefault="0051338F" w:rsidP="00F50D44">
      <w:pPr>
        <w:spacing w:before="100" w:beforeAutospacing="1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Добрый день, уважаемые родители! Я рада встрече с вами. Спасибо, что вы нашли время и пришли на встречу.</w:t>
      </w:r>
    </w:p>
    <w:p w:rsidR="0051338F" w:rsidRDefault="0051338F" w:rsidP="00F50D44">
      <w:pPr>
        <w:spacing w:before="100" w:beforeAutospacing="1" w:after="100" w:afterAutospacing="1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</w:t>
      </w:r>
    </w:p>
    <w:p w:rsidR="0051338F" w:rsidRPr="005C5A1F" w:rsidRDefault="0051338F" w:rsidP="00F50D44">
      <w:pPr>
        <w:spacing w:before="100" w:beforeAutospacing="1" w:after="100" w:afterAutospacing="1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проведём мы нашу встречу  не совсем обычно, в форме семинара – практикума « В гостях у королевы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».   Но сначала немного в памяти освежим, что же, это такое сенсорное развитие.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C5A1F">
        <w:rPr>
          <w:rFonts w:ascii="Times New Roman" w:hAnsi="Times New Roman"/>
          <w:sz w:val="28"/>
          <w:szCs w:val="28"/>
        </w:rPr>
        <w:t xml:space="preserve">Сенсорное развитие, направленное </w:t>
      </w:r>
      <w:r>
        <w:rPr>
          <w:rFonts w:ascii="Times New Roman" w:hAnsi="Times New Roman"/>
          <w:sz w:val="28"/>
          <w:szCs w:val="28"/>
        </w:rPr>
        <w:t xml:space="preserve">действие </w:t>
      </w:r>
      <w:r w:rsidRPr="005C5A1F">
        <w:rPr>
          <w:rFonts w:ascii="Times New Roman" w:hAnsi="Times New Roman"/>
          <w:sz w:val="28"/>
          <w:szCs w:val="28"/>
        </w:rPr>
        <w:t xml:space="preserve">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A1F">
        <w:rPr>
          <w:rFonts w:ascii="Times New Roman" w:hAnsi="Times New Roman"/>
          <w:sz w:val="28"/>
          <w:szCs w:val="28"/>
        </w:rPr>
        <w:t xml:space="preserve">Основным средством реализации данных задач являются дидактические игры, направленные на сенсорное развитие. </w:t>
      </w:r>
    </w:p>
    <w:p w:rsidR="0051338F" w:rsidRPr="005C5A1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</w:t>
      </w:r>
      <w:r w:rsidR="00A8095E">
        <w:rPr>
          <w:rFonts w:ascii="Times New Roman" w:hAnsi="Times New Roman"/>
          <w:sz w:val="28"/>
          <w:szCs w:val="28"/>
        </w:rPr>
        <w:t xml:space="preserve">представление о внешних свойствах предметов: форме, цвете, величине.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-Какие дидактические сенсорные игры есть у вас дома? Как в них вы играете со своим ребёнком?   Чему могут научить ребёнка эти игры?  (ответы родителей)  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Сегодня я Вам помогу, как можно в домашних условиях своими руками сделать интересные, разнообразные игры, направленные на сенсорное развитие.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Сейчас я превращаюсь в королеву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 приглашаю вас в первый город моей страны, который называется «Цветной».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Кто из Вас знает, сколько цветов должны различать дети младшего возраста?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4 основных цвета : красный, жёлтый, зелёный, синий).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этот вопрос помогут ответить игры на узнавание цветов.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A1F">
        <w:rPr>
          <w:rFonts w:ascii="Times New Roman" w:hAnsi="Times New Roman"/>
          <w:b/>
          <w:sz w:val="28"/>
          <w:szCs w:val="28"/>
          <w:lang w:eastAsia="ru-RU"/>
        </w:rPr>
        <w:t>Игра 1. «Весёлые ёжики»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338F" w:rsidRPr="005C5A1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Описание игры. </w:t>
      </w:r>
      <w:r>
        <w:rPr>
          <w:rFonts w:ascii="Times New Roman" w:hAnsi="Times New Roman"/>
          <w:sz w:val="28"/>
          <w:szCs w:val="28"/>
          <w:lang w:eastAsia="ru-RU"/>
        </w:rPr>
        <w:t>К каждому ёжику должны подобрать прищепки такого же цвета (прищепки – это колючки ёжика)</w:t>
      </w:r>
    </w:p>
    <w:p w:rsidR="0051338F" w:rsidRPr="002D6C48" w:rsidRDefault="0051338F" w:rsidP="00F50D4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C48">
        <w:rPr>
          <w:rFonts w:ascii="Times New Roman" w:hAnsi="Times New Roman"/>
          <w:b/>
          <w:sz w:val="28"/>
          <w:szCs w:val="28"/>
          <w:lang w:eastAsia="ru-RU"/>
        </w:rPr>
        <w:t xml:space="preserve">Игра 2. «Разноцветные флажки» </w:t>
      </w:r>
    </w:p>
    <w:p w:rsidR="0051338F" w:rsidRPr="002D6C48" w:rsidRDefault="0051338F" w:rsidP="00F50D4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C48">
        <w:rPr>
          <w:rFonts w:ascii="Times New Roman" w:hAnsi="Times New Roman"/>
          <w:sz w:val="28"/>
          <w:szCs w:val="28"/>
          <w:lang w:eastAsia="ru-RU"/>
        </w:rPr>
        <w:t xml:space="preserve">- веселая, подвижная игра-разминка для детей от двух лет, направленная на развитие внимания и реакции детей. Так же позволяет закрепить знание цвета. </w:t>
      </w:r>
    </w:p>
    <w:p w:rsidR="0051338F" w:rsidRDefault="0051338F" w:rsidP="00F50D4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C48">
        <w:rPr>
          <w:rFonts w:ascii="Times New Roman" w:hAnsi="Times New Roman"/>
          <w:b/>
          <w:sz w:val="28"/>
          <w:szCs w:val="28"/>
          <w:lang w:eastAsia="ru-RU"/>
        </w:rPr>
        <w:t>Описание игры</w:t>
      </w:r>
      <w:r>
        <w:rPr>
          <w:rFonts w:ascii="Times New Roman" w:hAnsi="Times New Roman"/>
          <w:sz w:val="28"/>
          <w:szCs w:val="28"/>
          <w:lang w:eastAsia="ru-RU"/>
        </w:rPr>
        <w:t>.  Д</w:t>
      </w:r>
      <w:r w:rsidRPr="002D6C48">
        <w:rPr>
          <w:rFonts w:ascii="Times New Roman" w:hAnsi="Times New Roman"/>
          <w:sz w:val="28"/>
          <w:szCs w:val="28"/>
          <w:lang w:eastAsia="ru-RU"/>
        </w:rPr>
        <w:t xml:space="preserve">ля игры нужно взять несколько разноцветных флажков. </w:t>
      </w:r>
      <w:proofErr w:type="gramStart"/>
      <w:r w:rsidRPr="002D6C48">
        <w:rPr>
          <w:rFonts w:ascii="Times New Roman" w:hAnsi="Times New Roman"/>
          <w:sz w:val="28"/>
          <w:szCs w:val="28"/>
          <w:lang w:eastAsia="ru-RU"/>
        </w:rPr>
        <w:t xml:space="preserve"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 </w:t>
      </w:r>
      <w:proofErr w:type="gramEnd"/>
    </w:p>
    <w:p w:rsidR="0051338F" w:rsidRDefault="0051338F" w:rsidP="00F50D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Чему учат эти  игры?</w:t>
      </w:r>
    </w:p>
    <w:p w:rsidR="0051338F" w:rsidRDefault="0051338F" w:rsidP="00F50D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Сложно ли их сделать? </w:t>
      </w:r>
    </w:p>
    <w:p w:rsidR="0051338F" w:rsidRDefault="0051338F" w:rsidP="00F50D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Понравится ли эти игры вашему ребёнку? </w:t>
      </w:r>
    </w:p>
    <w:p w:rsidR="0051338F" w:rsidRPr="006E3BCB" w:rsidRDefault="0051338F" w:rsidP="00F50D4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BCB">
        <w:rPr>
          <w:rFonts w:ascii="Times New Roman" w:hAnsi="Times New Roman"/>
          <w:sz w:val="28"/>
          <w:szCs w:val="28"/>
          <w:lang w:eastAsia="ru-RU"/>
        </w:rPr>
        <w:t>Теперь я приглашаю Вас в следующий город</w:t>
      </w:r>
      <w:r>
        <w:rPr>
          <w:rFonts w:ascii="Times New Roman" w:hAnsi="Times New Roman"/>
          <w:sz w:val="28"/>
          <w:szCs w:val="28"/>
          <w:lang w:eastAsia="ru-RU"/>
        </w:rPr>
        <w:t>,  а в какой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6E3BCB">
        <w:rPr>
          <w:rFonts w:ascii="Times New Roman" w:hAnsi="Times New Roman"/>
          <w:sz w:val="28"/>
          <w:szCs w:val="28"/>
          <w:lang w:eastAsia="ru-RU"/>
        </w:rPr>
        <w:t>Вы узнаете, отгадав загадки.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 угла, ни стороны,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А родня – одни блины, (круг) 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Обведи кирпич мелком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 асфальте целиком,</w:t>
      </w:r>
      <w:r>
        <w:rPr>
          <w:rFonts w:ascii="Times New Roman" w:hAnsi="Times New Roman"/>
          <w:sz w:val="28"/>
          <w:szCs w:val="28"/>
          <w:lang w:eastAsia="ru-RU"/>
        </w:rPr>
        <w:br/>
        <w:t>И получится фигура –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Ты, конечно, с ней знаком, (прямоугольник)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Злая рыба хвост-лопата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ткусила полквадрата –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Целый угол, верь не верь!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Кто ж он, бедненький, теперь? (треугольник)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Кубик в краску окуни,</w:t>
      </w:r>
      <w:r>
        <w:rPr>
          <w:rFonts w:ascii="Times New Roman" w:hAnsi="Times New Roman"/>
          <w:sz w:val="28"/>
          <w:szCs w:val="28"/>
          <w:lang w:eastAsia="ru-RU"/>
        </w:rPr>
        <w:br/>
        <w:t>Приложи и подними.</w:t>
      </w:r>
      <w:r>
        <w:rPr>
          <w:rFonts w:ascii="Times New Roman" w:hAnsi="Times New Roman"/>
          <w:sz w:val="28"/>
          <w:szCs w:val="28"/>
          <w:lang w:eastAsia="ru-RU"/>
        </w:rPr>
        <w:br/>
        <w:t>Вася десять раз так сделал –</w:t>
      </w:r>
      <w:r>
        <w:rPr>
          <w:rFonts w:ascii="Times New Roman" w:hAnsi="Times New Roman"/>
          <w:sz w:val="28"/>
          <w:szCs w:val="28"/>
          <w:lang w:eastAsia="ru-RU"/>
        </w:rPr>
        <w:br/>
        <w:t>Отпечатались они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квадраты) 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город «Фигурный»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Приглашаю (2-3 родителей) поиграть в игру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A045C">
        <w:rPr>
          <w:rFonts w:ascii="Times New Roman" w:hAnsi="Times New Roman"/>
          <w:b/>
          <w:sz w:val="28"/>
          <w:szCs w:val="28"/>
          <w:lang w:eastAsia="ru-RU"/>
        </w:rPr>
        <w:t xml:space="preserve">Игра 1. « Геометрическая </w:t>
      </w:r>
      <w:proofErr w:type="spellStart"/>
      <w:r w:rsidRPr="00DA045C">
        <w:rPr>
          <w:rFonts w:ascii="Times New Roman" w:hAnsi="Times New Roman"/>
          <w:b/>
          <w:sz w:val="28"/>
          <w:szCs w:val="28"/>
          <w:lang w:eastAsia="ru-RU"/>
        </w:rPr>
        <w:t>мозайка</w:t>
      </w:r>
      <w:proofErr w:type="spellEnd"/>
      <w:r w:rsidRPr="00DA045C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51338F" w:rsidRPr="006E3BCB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Описание игры.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собирают изображения из геометрических фигур.  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Игра 2. «Определи форму». </w:t>
      </w:r>
      <w:r>
        <w:rPr>
          <w:rFonts w:ascii="Times New Roman" w:hAnsi="Times New Roman"/>
          <w:sz w:val="28"/>
          <w:szCs w:val="28"/>
          <w:lang w:eastAsia="ru-RU"/>
        </w:rPr>
        <w:t xml:space="preserve">Каждому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 </w:t>
      </w:r>
    </w:p>
    <w:p w:rsidR="00A8095E" w:rsidRDefault="00A8095E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Эти игры помогают детям легко запомнить названия геометрических фигур.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 теперь я приглашаю в 3й город моей страны, который называется «Великий»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Игра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FF79F2">
        <w:rPr>
          <w:rFonts w:ascii="Times New Roman" w:hAnsi="Times New Roman"/>
          <w:b/>
          <w:sz w:val="28"/>
          <w:szCs w:val="28"/>
          <w:lang w:eastAsia="ru-RU"/>
        </w:rPr>
        <w:t xml:space="preserve"> «Гусеница»</w:t>
      </w:r>
      <w:r>
        <w:rPr>
          <w:rFonts w:ascii="Times New Roman" w:hAnsi="Times New Roman"/>
          <w:sz w:val="28"/>
          <w:szCs w:val="28"/>
          <w:lang w:eastAsia="ru-RU"/>
        </w:rPr>
        <w:t xml:space="preserve">, в этой игре дети осваивают умения различать предметы по величине.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79F2">
        <w:rPr>
          <w:rFonts w:ascii="Times New Roman" w:hAnsi="Times New Roman"/>
          <w:b/>
          <w:sz w:val="28"/>
          <w:szCs w:val="28"/>
          <w:lang w:eastAsia="ru-RU"/>
        </w:rPr>
        <w:t>Игра</w:t>
      </w:r>
      <w:proofErr w:type="gramStart"/>
      <w:r w:rsidRPr="00FF79F2"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 w:rsidRPr="00FF79F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«Со</w:t>
      </w:r>
      <w:r w:rsidRPr="00FF79F2">
        <w:rPr>
          <w:rFonts w:ascii="Times New Roman" w:hAnsi="Times New Roman"/>
          <w:b/>
          <w:sz w:val="28"/>
          <w:szCs w:val="28"/>
          <w:lang w:eastAsia="ru-RU"/>
        </w:rPr>
        <w:t>бери пирамидку»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Описание игры.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Собрать пирамидку, детали которой вырезанные из картона. </w:t>
      </w:r>
    </w:p>
    <w:p w:rsidR="0051338F" w:rsidRPr="0000182A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 наверно немного устали, давайте отдохнём! 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Музыкальная подвижная -  пальчиковая игра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D44">
        <w:rPr>
          <w:rFonts w:ascii="Times New Roman" w:hAnsi="Times New Roman"/>
          <w:sz w:val="28"/>
          <w:szCs w:val="28"/>
          <w:lang w:eastAsia="ru-RU"/>
        </w:rPr>
        <w:t xml:space="preserve">Мы с вами отдохнули, и приглашаю Вас 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50D44">
        <w:rPr>
          <w:rFonts w:ascii="Times New Roman" w:hAnsi="Times New Roman"/>
          <w:sz w:val="28"/>
          <w:szCs w:val="28"/>
          <w:lang w:eastAsia="ru-RU"/>
        </w:rPr>
        <w:t xml:space="preserve">амый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загадочный город в моей </w:t>
      </w:r>
      <w:r w:rsidRPr="00F50D44">
        <w:rPr>
          <w:rFonts w:ascii="Times New Roman" w:hAnsi="Times New Roman"/>
          <w:sz w:val="28"/>
          <w:szCs w:val="28"/>
          <w:lang w:eastAsia="ru-RU"/>
        </w:rPr>
        <w:t>стране – «Город ощущений»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Игра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«Сундучок ощущений»  - (угадай игрушку на ощупь)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Игра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«На что похоже» - предлагается родителям предметы разной фактуры (шершавой, гладкой, колючей и т.д.), родители должны сказать, на какой предмет похож.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Воспитатель. А теперь уважаемые родители мы с ребятами просим Вас помочь сделать дидактическую игру по различению цвета. Правила этой игры такое,  к рыбкам надо подобрать хвостик такого же цвета.</w:t>
      </w:r>
    </w:p>
    <w:p w:rsidR="0051338F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Родителям предоставляется материал – цветной картон, простые карандаши, ножницы.</w:t>
      </w:r>
    </w:p>
    <w:p w:rsidR="0051338F" w:rsidRPr="00F50D44" w:rsidRDefault="0051338F" w:rsidP="00F50D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Заключительный этап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-В заключении хотелось бы подчеркнуть, что сенсорное развитие составляет фундамент общего умственного развития. А 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Рефлексия 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Просим оценить нашу встречу. </w:t>
      </w:r>
      <w:r w:rsidR="00A8095E">
        <w:rPr>
          <w:rFonts w:ascii="Times New Roman" w:hAnsi="Times New Roman"/>
          <w:sz w:val="28"/>
          <w:szCs w:val="28"/>
          <w:lang w:eastAsia="ru-RU"/>
        </w:rPr>
        <w:t xml:space="preserve">На доске </w:t>
      </w:r>
      <w:r>
        <w:rPr>
          <w:rFonts w:ascii="Times New Roman" w:hAnsi="Times New Roman"/>
          <w:sz w:val="28"/>
          <w:szCs w:val="28"/>
          <w:lang w:eastAsia="ru-RU"/>
        </w:rPr>
        <w:t>расположен контур мяча и цветные фишки: если вы полностью удовлетворены содержанием нашей встречи, то прикрепите кружок к большому мячу, если частично-то к среднему мячу, а если не удовлетворены- то к маленькому.</w:t>
      </w:r>
    </w:p>
    <w:p w:rsidR="0051338F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Заключительное слово </w:t>
      </w:r>
    </w:p>
    <w:p w:rsidR="0051338F" w:rsidRPr="00F50D44" w:rsidRDefault="0051338F" w:rsidP="00F50D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Уважаемые родители! Наш семинар – практикум подошёл к концу. Приглашаю вас посмотреть выставку дидактических игр по сенсорному развитию детей. </w:t>
      </w:r>
    </w:p>
    <w:p w:rsidR="0051338F" w:rsidRDefault="0051338F" w:rsidP="003606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38F" w:rsidRDefault="0051338F" w:rsidP="003606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38F" w:rsidRDefault="0051338F" w:rsidP="003606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38F" w:rsidRPr="002D6C48" w:rsidRDefault="0051338F" w:rsidP="00A8095E"/>
    <w:sectPr w:rsidR="0051338F" w:rsidRPr="002D6C48" w:rsidSect="00A8095E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AB" w:rsidRDefault="008E54AB" w:rsidP="00441737">
      <w:pPr>
        <w:spacing w:after="0" w:line="240" w:lineRule="auto"/>
      </w:pPr>
      <w:r>
        <w:separator/>
      </w:r>
    </w:p>
  </w:endnote>
  <w:endnote w:type="continuationSeparator" w:id="0">
    <w:p w:rsidR="008E54AB" w:rsidRDefault="008E54AB" w:rsidP="0044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8F" w:rsidRDefault="00D2050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8E173E">
      <w:rPr>
        <w:noProof/>
      </w:rPr>
      <w:t>6</w:t>
    </w:r>
    <w:r>
      <w:rPr>
        <w:noProof/>
      </w:rPr>
      <w:fldChar w:fldCharType="end"/>
    </w:r>
  </w:p>
  <w:p w:rsidR="0051338F" w:rsidRDefault="005133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AB" w:rsidRDefault="008E54AB" w:rsidP="00441737">
      <w:pPr>
        <w:spacing w:after="0" w:line="240" w:lineRule="auto"/>
      </w:pPr>
      <w:r>
        <w:separator/>
      </w:r>
    </w:p>
  </w:footnote>
  <w:footnote w:type="continuationSeparator" w:id="0">
    <w:p w:rsidR="008E54AB" w:rsidRDefault="008E54AB" w:rsidP="0044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D3F52"/>
    <w:multiLevelType w:val="hybridMultilevel"/>
    <w:tmpl w:val="155A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9B"/>
    <w:rsid w:val="0000182A"/>
    <w:rsid w:val="000345C8"/>
    <w:rsid w:val="00056E4B"/>
    <w:rsid w:val="00056EFF"/>
    <w:rsid w:val="00141249"/>
    <w:rsid w:val="001C451B"/>
    <w:rsid w:val="001E00C3"/>
    <w:rsid w:val="002234C1"/>
    <w:rsid w:val="00297B68"/>
    <w:rsid w:val="002D6C48"/>
    <w:rsid w:val="0032676C"/>
    <w:rsid w:val="00332EA5"/>
    <w:rsid w:val="003606AE"/>
    <w:rsid w:val="00364376"/>
    <w:rsid w:val="00367529"/>
    <w:rsid w:val="003A1D5D"/>
    <w:rsid w:val="00441737"/>
    <w:rsid w:val="00442885"/>
    <w:rsid w:val="0047449B"/>
    <w:rsid w:val="004D653C"/>
    <w:rsid w:val="004E46B5"/>
    <w:rsid w:val="004F4996"/>
    <w:rsid w:val="0051338F"/>
    <w:rsid w:val="00573E99"/>
    <w:rsid w:val="00591E3A"/>
    <w:rsid w:val="005C5A1F"/>
    <w:rsid w:val="006B1989"/>
    <w:rsid w:val="006E3BCB"/>
    <w:rsid w:val="007179DC"/>
    <w:rsid w:val="007636AC"/>
    <w:rsid w:val="007B79BB"/>
    <w:rsid w:val="008D6823"/>
    <w:rsid w:val="008E173E"/>
    <w:rsid w:val="008E54AB"/>
    <w:rsid w:val="008E7F19"/>
    <w:rsid w:val="00943109"/>
    <w:rsid w:val="00954DEA"/>
    <w:rsid w:val="00993268"/>
    <w:rsid w:val="009E06BB"/>
    <w:rsid w:val="009F479F"/>
    <w:rsid w:val="00A45F73"/>
    <w:rsid w:val="00A8095E"/>
    <w:rsid w:val="00AC7431"/>
    <w:rsid w:val="00AF3AA8"/>
    <w:rsid w:val="00B07AD6"/>
    <w:rsid w:val="00CF3D9A"/>
    <w:rsid w:val="00D14E98"/>
    <w:rsid w:val="00D20503"/>
    <w:rsid w:val="00D41C4C"/>
    <w:rsid w:val="00DA045C"/>
    <w:rsid w:val="00E12BD6"/>
    <w:rsid w:val="00E41E81"/>
    <w:rsid w:val="00F13628"/>
    <w:rsid w:val="00F50D44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C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4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1737"/>
    <w:rPr>
      <w:rFonts w:cs="Times New Roman"/>
    </w:rPr>
  </w:style>
  <w:style w:type="paragraph" w:styleId="a6">
    <w:name w:val="footer"/>
    <w:basedOn w:val="a"/>
    <w:link w:val="a7"/>
    <w:uiPriority w:val="99"/>
    <w:rsid w:val="0044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417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7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C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4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1737"/>
    <w:rPr>
      <w:rFonts w:cs="Times New Roman"/>
    </w:rPr>
  </w:style>
  <w:style w:type="paragraph" w:styleId="a6">
    <w:name w:val="footer"/>
    <w:basedOn w:val="a"/>
    <w:link w:val="a7"/>
    <w:uiPriority w:val="99"/>
    <w:rsid w:val="0044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417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7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5</cp:revision>
  <cp:lastPrinted>2015-10-21T18:20:00Z</cp:lastPrinted>
  <dcterms:created xsi:type="dcterms:W3CDTF">2015-10-16T13:17:00Z</dcterms:created>
  <dcterms:modified xsi:type="dcterms:W3CDTF">2015-10-21T18:22:00Z</dcterms:modified>
</cp:coreProperties>
</file>