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D" w:rsidRPr="00915B21" w:rsidRDefault="00185A2D" w:rsidP="00915B21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8"/>
          <w:lang w:eastAsia="ru-RU"/>
        </w:rPr>
      </w:pPr>
      <w:r w:rsidRPr="00915B21">
        <w:rPr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2205771" wp14:editId="6DC76B15">
            <wp:simplePos x="0" y="0"/>
            <wp:positionH relativeFrom="column">
              <wp:posOffset>-79375</wp:posOffset>
            </wp:positionH>
            <wp:positionV relativeFrom="paragraph">
              <wp:posOffset>-61595</wp:posOffset>
            </wp:positionV>
            <wp:extent cx="3556000" cy="993140"/>
            <wp:effectExtent l="0" t="0" r="6350" b="0"/>
            <wp:wrapTight wrapText="bothSides">
              <wp:wrapPolygon edited="0">
                <wp:start x="0" y="0"/>
                <wp:lineTo x="0" y="21130"/>
                <wp:lineTo x="21523" y="21130"/>
                <wp:lineTo x="21523" y="0"/>
                <wp:lineTo x="0" y="0"/>
              </wp:wrapPolygon>
            </wp:wrapTight>
            <wp:docPr id="1" name="Рисунок 1" descr="http://schcola35.narod.ru/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la35.narod.ru/FGOS/538029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21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8"/>
          <w:lang w:eastAsia="ru-RU"/>
        </w:rPr>
        <w:t>Заочная консультация</w:t>
      </w:r>
    </w:p>
    <w:p w:rsidR="00185A2D" w:rsidRPr="00915B21" w:rsidRDefault="00185A2D" w:rsidP="00915B21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28"/>
          <w:lang w:eastAsia="ru-RU"/>
        </w:rPr>
      </w:pPr>
      <w:r w:rsidRPr="00185A2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28"/>
          <w:lang w:eastAsia="ru-RU"/>
        </w:rPr>
        <w:t>Родителям о стандарте дошкольного образования</w:t>
      </w: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185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5A2D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915B21" w:rsidRDefault="00915B21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A2D">
        <w:rPr>
          <w:rFonts w:ascii="Times New Roman" w:hAnsi="Times New Roman" w:cs="Times New Roman"/>
          <w:b/>
          <w:i/>
          <w:sz w:val="28"/>
          <w:szCs w:val="28"/>
        </w:rPr>
        <w:t>Зачем нужен стандарт</w:t>
      </w:r>
    </w:p>
    <w:p w:rsidR="00185A2D" w:rsidRPr="00185A2D" w:rsidRDefault="00185A2D" w:rsidP="00185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>) создан впервые в российской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2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 — 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> совокупность обязательных требований к  структуре Программы и ее объему,  условиям реализации и результатам освоения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2D">
        <w:rPr>
          <w:rFonts w:ascii="Times New Roman" w:hAnsi="Times New Roman" w:cs="Times New Roman"/>
          <w:sz w:val="28"/>
          <w:szCs w:val="28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 </w:t>
      </w:r>
    </w:p>
    <w:p w:rsidR="00185A2D" w:rsidRPr="00185A2D" w:rsidRDefault="00185A2D" w:rsidP="00185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 </w:t>
      </w:r>
    </w:p>
    <w:p w:rsidR="00185A2D" w:rsidRPr="00185A2D" w:rsidRDefault="00185A2D" w:rsidP="00185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на основе Конституции Российской Федерации 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85A2D" w:rsidRPr="00185A2D" w:rsidRDefault="00185A2D" w:rsidP="00185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ФГОС ДО 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> к применению организациями,    осуществляющими    образовательную        деятельность, индивидуальными предпринимателями (далее вместе — Организации), реализующими образовательную     программу дошкольного образования, а также  может  использоваться  родителями (законными представителями) при получении детьми дошкольного образования  в форме семейного образования.</w:t>
      </w:r>
    </w:p>
    <w:p w:rsidR="00915B21" w:rsidRDefault="00915B21" w:rsidP="00915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A2D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A64B8F" wp14:editId="19AD788E">
            <wp:simplePos x="0" y="0"/>
            <wp:positionH relativeFrom="column">
              <wp:posOffset>-27305</wp:posOffset>
            </wp:positionH>
            <wp:positionV relativeFrom="paragraph">
              <wp:posOffset>34925</wp:posOffset>
            </wp:positionV>
            <wp:extent cx="3556000" cy="993140"/>
            <wp:effectExtent l="0" t="0" r="6350" b="0"/>
            <wp:wrapSquare wrapText="bothSides"/>
            <wp:docPr id="2" name="Рисунок 2" descr="http://schcola35.narod.ru/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la35.narod.ru/FGOS/538029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2D" w:rsidRPr="00915B21">
        <w:rPr>
          <w:rFonts w:ascii="Times New Roman" w:hAnsi="Times New Roman" w:cs="Times New Roman"/>
          <w:b/>
          <w:i/>
          <w:sz w:val="28"/>
          <w:szCs w:val="28"/>
        </w:rPr>
        <w:t>О требованиях к Программе</w:t>
      </w:r>
    </w:p>
    <w:p w:rsidR="00185A2D" w:rsidRPr="00185A2D" w:rsidRDefault="00185A2D" w:rsidP="009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Программа  разрабатывается   и   утверждается     Организацией самостоятельно.  Организация 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185A2D" w:rsidRPr="00915B21" w:rsidRDefault="00185A2D" w:rsidP="0091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85A2D" w:rsidRPr="00915B21" w:rsidRDefault="00185A2D" w:rsidP="0091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85A2D" w:rsidRPr="00915B21" w:rsidRDefault="00185A2D" w:rsidP="0091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85A2D" w:rsidRPr="00915B21" w:rsidRDefault="00185A2D" w:rsidP="0091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85A2D" w:rsidRPr="00915B21" w:rsidRDefault="00185A2D" w:rsidP="0091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85A2D" w:rsidRPr="00185A2D" w:rsidRDefault="00185A2D" w:rsidP="00915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185A2D" w:rsidRPr="00185A2D" w:rsidRDefault="00185A2D" w:rsidP="00915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185A2D" w:rsidRPr="00185A2D" w:rsidRDefault="00185A2D" w:rsidP="00915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185A2D" w:rsidRPr="00185A2D" w:rsidRDefault="00185A2D" w:rsidP="00915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 О требованиях  к условиям реализации Программы</w:t>
      </w: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2D">
        <w:rPr>
          <w:rFonts w:ascii="Times New Roman" w:hAnsi="Times New Roman" w:cs="Times New Roman"/>
          <w:sz w:val="28"/>
          <w:szCs w:val="28"/>
        </w:rPr>
        <w:t xml:space="preserve">Среди требований к  психолого-педагогическим </w:t>
      </w:r>
      <w:proofErr w:type="spellStart"/>
      <w:r w:rsidRPr="00185A2D">
        <w:rPr>
          <w:rFonts w:ascii="Times New Roman" w:hAnsi="Times New Roman" w:cs="Times New Roman"/>
          <w:sz w:val="28"/>
          <w:szCs w:val="28"/>
        </w:rPr>
        <w:t>условиямтакие</w:t>
      </w:r>
      <w:proofErr w:type="spellEnd"/>
      <w:r w:rsidRPr="00185A2D">
        <w:rPr>
          <w:rFonts w:ascii="Times New Roman" w:hAnsi="Times New Roman" w:cs="Times New Roman"/>
          <w:sz w:val="28"/>
          <w:szCs w:val="28"/>
        </w:rPr>
        <w:t xml:space="preserve"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</w:t>
      </w:r>
      <w:r w:rsidR="00915B21" w:rsidRPr="00185A2D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B2E6BE0" wp14:editId="7EED52F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556000" cy="993140"/>
            <wp:effectExtent l="0" t="0" r="6350" b="0"/>
            <wp:wrapSquare wrapText="bothSides"/>
            <wp:docPr id="3" name="Рисунок 3" descr="http://schcola35.narod.ru/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la35.narod.ru/FGOS/538029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2D">
        <w:rPr>
          <w:rFonts w:ascii="Times New Roman" w:hAnsi="Times New Roman" w:cs="Times New Roman"/>
          <w:sz w:val="28"/>
          <w:szCs w:val="28"/>
        </w:rPr>
        <w:t>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их  здоровья,  вовлечение  семей    непосредственно в образовательную деятельность.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2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СанПиН).</w:t>
      </w:r>
      <w:proofErr w:type="gramEnd"/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 </w:t>
      </w:r>
      <w:r w:rsidR="00915B21">
        <w:rPr>
          <w:rFonts w:ascii="Times New Roman" w:hAnsi="Times New Roman" w:cs="Times New Roman"/>
          <w:sz w:val="28"/>
          <w:szCs w:val="28"/>
        </w:rPr>
        <w:tab/>
      </w:r>
      <w:r w:rsidRPr="00185A2D">
        <w:rPr>
          <w:rFonts w:ascii="Times New Roman" w:hAnsi="Times New Roman" w:cs="Times New Roman"/>
          <w:sz w:val="28"/>
          <w:szCs w:val="28"/>
        </w:rPr>
        <w:t xml:space="preserve"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185A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85A2D">
        <w:rPr>
          <w:rFonts w:ascii="Times New Roman" w:hAnsi="Times New Roman" w:cs="Times New Roman"/>
          <w:sz w:val="28"/>
          <w:szCs w:val="28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 </w:t>
      </w:r>
      <w:r w:rsidR="00915B21">
        <w:rPr>
          <w:rFonts w:ascii="Times New Roman" w:hAnsi="Times New Roman" w:cs="Times New Roman"/>
          <w:sz w:val="28"/>
          <w:szCs w:val="28"/>
        </w:rPr>
        <w:tab/>
      </w:r>
      <w:r w:rsidRPr="00185A2D">
        <w:rPr>
          <w:rFonts w:ascii="Times New Roman" w:hAnsi="Times New Roman" w:cs="Times New Roman"/>
          <w:sz w:val="28"/>
          <w:szCs w:val="28"/>
        </w:rPr>
        <w:t>Требования к  кадровому составу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185A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5A2D">
        <w:rPr>
          <w:rFonts w:ascii="Times New Roman" w:hAnsi="Times New Roman" w:cs="Times New Roman"/>
          <w:sz w:val="28"/>
          <w:szCs w:val="28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Требования  к  финансовым   условиям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185A2D" w:rsidRPr="00915B21" w:rsidRDefault="00915B21" w:rsidP="00915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A2D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2E6BE0" wp14:editId="7EED52FA">
            <wp:simplePos x="0" y="0"/>
            <wp:positionH relativeFrom="column">
              <wp:posOffset>54610</wp:posOffset>
            </wp:positionH>
            <wp:positionV relativeFrom="paragraph">
              <wp:posOffset>-6350</wp:posOffset>
            </wp:positionV>
            <wp:extent cx="3556000" cy="993140"/>
            <wp:effectExtent l="0" t="0" r="6350" b="0"/>
            <wp:wrapSquare wrapText="bothSides"/>
            <wp:docPr id="4" name="Рисунок 4" descr="http://schcola35.narod.ru/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la35.narod.ru/FGOS/538029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2D" w:rsidRPr="00915B21">
        <w:rPr>
          <w:rFonts w:ascii="Times New Roman" w:hAnsi="Times New Roman" w:cs="Times New Roman"/>
          <w:b/>
          <w:i/>
          <w:sz w:val="28"/>
          <w:szCs w:val="28"/>
        </w:rPr>
        <w:t>О требованиях к результатам освоения Программы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Требования 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возрасте;</w:t>
      </w:r>
    </w:p>
    <w:p w:rsidR="00185A2D" w:rsidRPr="00185A2D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2D">
        <w:rPr>
          <w:rFonts w:ascii="Times New Roman" w:hAnsi="Times New Roman" w:cs="Times New Roman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185A2D" w:rsidRPr="00915B21" w:rsidRDefault="00185A2D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B21">
        <w:rPr>
          <w:rFonts w:ascii="Times New Roman" w:hAnsi="Times New Roman" w:cs="Times New Roman"/>
          <w:b/>
          <w:i/>
          <w:sz w:val="28"/>
          <w:szCs w:val="28"/>
        </w:rPr>
        <w:t> О требованиях к работе с  родителями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 и требования по взаимодействию Организации с родителями.</w:t>
      </w:r>
    </w:p>
    <w:p w:rsidR="00185A2D" w:rsidRPr="00185A2D" w:rsidRDefault="00185A2D" w:rsidP="009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  <w:r w:rsidR="00915B21">
        <w:rPr>
          <w:rFonts w:ascii="Times New Roman" w:hAnsi="Times New Roman" w:cs="Times New Roman"/>
          <w:sz w:val="28"/>
          <w:szCs w:val="28"/>
        </w:rPr>
        <w:t xml:space="preserve"> </w:t>
      </w:r>
      <w:r w:rsidRPr="00185A2D">
        <w:rPr>
          <w:rFonts w:ascii="Times New Roman" w:hAnsi="Times New Roman" w:cs="Times New Roman"/>
          <w:sz w:val="28"/>
          <w:szCs w:val="28"/>
        </w:rPr>
        <w:t xml:space="preserve">Одним из принципов построения ФГОС </w:t>
      </w:r>
      <w:proofErr w:type="gramStart"/>
      <w:r w:rsidRPr="00185A2D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185A2D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185A2D" w:rsidRPr="00185A2D" w:rsidRDefault="00185A2D" w:rsidP="0091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D">
        <w:rPr>
          <w:rFonts w:ascii="Times New Roman" w:hAnsi="Times New Roman" w:cs="Times New Roman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5A2D" w:rsidRPr="00185A2D" w:rsidRDefault="00185A2D" w:rsidP="00915B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15B21" w:rsidRDefault="00915B21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B21" w:rsidRDefault="00915B21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A2D" w:rsidRPr="00915B21" w:rsidRDefault="00915B21" w:rsidP="00185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A2D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B2E6BE0" wp14:editId="7EED52FA">
            <wp:simplePos x="0" y="0"/>
            <wp:positionH relativeFrom="column">
              <wp:posOffset>1905</wp:posOffset>
            </wp:positionH>
            <wp:positionV relativeFrom="paragraph">
              <wp:posOffset>-24130</wp:posOffset>
            </wp:positionV>
            <wp:extent cx="3556000" cy="993140"/>
            <wp:effectExtent l="0" t="0" r="6350" b="0"/>
            <wp:wrapSquare wrapText="bothSides"/>
            <wp:docPr id="5" name="Рисунок 5" descr="http://schcola35.narod.ru/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la35.narod.ru/FGOS/538029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2D" w:rsidRPr="00915B21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ФГОС </w:t>
      </w:r>
      <w:proofErr w:type="gramStart"/>
      <w:r w:rsidR="00185A2D" w:rsidRPr="00915B2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185A2D" w:rsidRPr="00915B21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обязана: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185A2D" w:rsidRPr="00915B21" w:rsidRDefault="00185A2D" w:rsidP="00915B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21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915B21" w:rsidRDefault="00915B21" w:rsidP="00915B2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</w:p>
    <w:p w:rsidR="00185A2D" w:rsidRPr="00915B21" w:rsidRDefault="00185A2D" w:rsidP="00915B2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915B21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Полный текст ФГОС ДО можно найти на сайтах </w:t>
      </w:r>
      <w:proofErr w:type="spellStart"/>
      <w:r w:rsidRPr="00915B21">
        <w:rPr>
          <w:rFonts w:ascii="Times New Roman" w:hAnsi="Times New Roman" w:cs="Times New Roman"/>
          <w:color w:val="1F497D" w:themeColor="text2"/>
          <w:sz w:val="36"/>
          <w:szCs w:val="28"/>
        </w:rPr>
        <w:t>Минобрнауки</w:t>
      </w:r>
      <w:proofErr w:type="spellEnd"/>
      <w:r w:rsidRPr="00915B21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РФ</w:t>
      </w:r>
    </w:p>
    <w:p w:rsidR="003A4DEE" w:rsidRPr="00915B21" w:rsidRDefault="00915B21" w:rsidP="00915B2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915B21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Постоянная ссылка </w:t>
      </w:r>
      <w:r w:rsidR="00C46F9F" w:rsidRPr="00C46F9F">
        <w:rPr>
          <w:rFonts w:ascii="Times New Roman" w:hAnsi="Times New Roman" w:cs="Times New Roman"/>
          <w:color w:val="1F497D" w:themeColor="text2"/>
          <w:sz w:val="36"/>
          <w:szCs w:val="28"/>
        </w:rPr>
        <w:t>http://минобрнауки</w:t>
      </w:r>
      <w:proofErr w:type="gramStart"/>
      <w:r w:rsidR="00C46F9F" w:rsidRPr="00C46F9F">
        <w:rPr>
          <w:rFonts w:ascii="Times New Roman" w:hAnsi="Times New Roman" w:cs="Times New Roman"/>
          <w:color w:val="1F497D" w:themeColor="text2"/>
          <w:sz w:val="36"/>
          <w:szCs w:val="28"/>
        </w:rPr>
        <w:t>.р</w:t>
      </w:r>
      <w:proofErr w:type="gramEnd"/>
      <w:r w:rsidR="00C46F9F" w:rsidRPr="00C46F9F">
        <w:rPr>
          <w:rFonts w:ascii="Times New Roman" w:hAnsi="Times New Roman" w:cs="Times New Roman"/>
          <w:color w:val="1F497D" w:themeColor="text2"/>
          <w:sz w:val="36"/>
          <w:szCs w:val="28"/>
        </w:rPr>
        <w:t>ф/документы/6261</w:t>
      </w:r>
      <w:bookmarkStart w:id="0" w:name="_GoBack"/>
      <w:bookmarkEnd w:id="0"/>
    </w:p>
    <w:sectPr w:rsidR="003A4DEE" w:rsidRPr="00915B21" w:rsidSect="00185A2D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C06"/>
    <w:multiLevelType w:val="multilevel"/>
    <w:tmpl w:val="3B76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E174E"/>
    <w:multiLevelType w:val="multilevel"/>
    <w:tmpl w:val="A1A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76361"/>
    <w:multiLevelType w:val="hybridMultilevel"/>
    <w:tmpl w:val="99B0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78B1"/>
    <w:multiLevelType w:val="multilevel"/>
    <w:tmpl w:val="DDC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44639"/>
    <w:multiLevelType w:val="hybridMultilevel"/>
    <w:tmpl w:val="967A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D"/>
    <w:rsid w:val="00185A2D"/>
    <w:rsid w:val="003A4DEE"/>
    <w:rsid w:val="00915B21"/>
    <w:rsid w:val="00C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2015-10-30T16:18:00Z</dcterms:created>
  <dcterms:modified xsi:type="dcterms:W3CDTF">2015-10-30T16:41:00Z</dcterms:modified>
</cp:coreProperties>
</file>