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70" w:rsidRDefault="003D1170" w:rsidP="003D1170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3D1170" w:rsidRDefault="003D1170" w:rsidP="003D1170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3D1170" w:rsidRDefault="003D1170" w:rsidP="003D1170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Анастасия Оленева</w:t>
      </w:r>
    </w:p>
    <w:p w:rsidR="003D1170" w:rsidRPr="00AE4FF1" w:rsidRDefault="003D1170" w:rsidP="003D1170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E4FF1">
        <w:rPr>
          <w:rFonts w:eastAsiaTheme="minorHAnsi"/>
          <w:lang w:eastAsia="en-US"/>
        </w:rPr>
        <w:t>ОЦЕНКА ФУНКЦИОНАЛЬНОГО СОСТОЯНИЯ ДЫХАТЕЛЬНОЙ СИСТЕМЫ УЧАЩИХСЯ МЛАДШИХ КЛАССОВ АКАДЕМИИ РУССКОГО БАЛЕТА ИМЕНИ А.</w:t>
      </w:r>
      <w:r>
        <w:rPr>
          <w:rFonts w:eastAsiaTheme="minorHAnsi"/>
          <w:lang w:eastAsia="en-US"/>
        </w:rPr>
        <w:t> </w:t>
      </w:r>
      <w:r w:rsidRPr="00AE4FF1">
        <w:rPr>
          <w:rFonts w:eastAsiaTheme="minorHAnsi"/>
          <w:lang w:eastAsia="en-US"/>
        </w:rPr>
        <w:t>Я.</w:t>
      </w:r>
      <w:r>
        <w:rPr>
          <w:rFonts w:eastAsiaTheme="minorHAnsi"/>
          <w:lang w:eastAsia="en-US"/>
        </w:rPr>
        <w:t> </w:t>
      </w:r>
      <w:r w:rsidRPr="00AE4FF1">
        <w:rPr>
          <w:rFonts w:eastAsiaTheme="minorHAnsi"/>
          <w:lang w:eastAsia="en-US"/>
        </w:rPr>
        <w:t>ВАГАНОВОЙ</w:t>
      </w:r>
    </w:p>
    <w:p w:rsidR="003D1170" w:rsidRPr="00AE4FF1" w:rsidRDefault="003D1170" w:rsidP="003D1170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3D1170" w:rsidRPr="00AE4FF1" w:rsidRDefault="003D1170" w:rsidP="003D1170">
      <w:pPr>
        <w:pStyle w:val="a3"/>
        <w:spacing w:before="0" w:beforeAutospacing="0" w:after="0" w:afterAutospacing="0" w:line="360" w:lineRule="auto"/>
        <w:ind w:firstLine="680"/>
      </w:pPr>
      <w:r w:rsidRPr="00AE4FF1">
        <w:t>Для артиста балета главным инструментом творчества и</w:t>
      </w:r>
      <w:r>
        <w:t xml:space="preserve"> </w:t>
      </w:r>
      <w:r w:rsidRPr="00AE4FF1">
        <w:t>самовыражения служит его тело, тончайшие и очень сложные двигательные навыки которого</w:t>
      </w:r>
      <w:r>
        <w:t xml:space="preserve"> </w:t>
      </w:r>
      <w:r w:rsidRPr="00AE4FF1">
        <w:t xml:space="preserve">развивает и тренирует </w:t>
      </w:r>
      <w:r>
        <w:t xml:space="preserve">система </w:t>
      </w:r>
      <w:r w:rsidRPr="00AE4FF1">
        <w:t>хореографическо</w:t>
      </w:r>
      <w:r>
        <w:t>го образования</w:t>
      </w:r>
      <w:r w:rsidRPr="00AE4FF1">
        <w:t>. Это требует предельно высокой работоспособности организма, для достижения которой необходима мобилизация всех систем организ</w:t>
      </w:r>
      <w:r>
        <w:t>ма, в том числе и дыхательной.</w:t>
      </w:r>
    </w:p>
    <w:p w:rsidR="003D1170" w:rsidRPr="00AE4FF1" w:rsidRDefault="003D1170" w:rsidP="003D1170">
      <w:pPr>
        <w:pStyle w:val="a3"/>
        <w:spacing w:before="0" w:beforeAutospacing="0" w:after="0" w:afterAutospacing="0" w:line="360" w:lineRule="auto"/>
        <w:ind w:firstLine="680"/>
      </w:pPr>
      <w:r w:rsidRPr="00FC4C98">
        <w:t>Однако процесс освоения танцевального языка развивает и тренирует, в первую очередь, опорно-двигательный аппарат. Системы обеспечения движения</w:t>
      </w:r>
      <w:r>
        <w:t>, такие как дыхательная,</w:t>
      </w:r>
      <w:r w:rsidRPr="00FC4C98">
        <w:t xml:space="preserve"> тренируются опосредованно, им уделяется значительно меньше внимания, между тем, правильная организация процесса дыхания позволяет открыть значительные физиологические силы организма</w:t>
      </w:r>
      <w:r>
        <w:t xml:space="preserve">, </w:t>
      </w:r>
      <w:r w:rsidRPr="00FC4C98">
        <w:t>уменьшает</w:t>
      </w:r>
      <w:r w:rsidRPr="00AE4FF1">
        <w:t xml:space="preserve"> напряжение мышц, улучшает снабжение организма кислородом во время колоссальных нагрузок, повышает выносливость</w:t>
      </w:r>
      <w:r>
        <w:t xml:space="preserve"> и работоспособность организма.</w:t>
      </w:r>
    </w:p>
    <w:p w:rsidR="003D1170" w:rsidRPr="00AE4FF1" w:rsidRDefault="003D1170" w:rsidP="003D1170">
      <w:pPr>
        <w:pStyle w:val="a3"/>
        <w:spacing w:before="0" w:beforeAutospacing="0" w:after="0" w:afterAutospacing="0" w:line="360" w:lineRule="auto"/>
        <w:ind w:firstLine="680"/>
      </w:pPr>
      <w:r w:rsidRPr="00AE4FF1">
        <w:t xml:space="preserve">Большинство танцовщиков использует эти возможности не в полной мере, поскольку правильное дыхание не вырабатывается автоматически. </w:t>
      </w:r>
      <w:r>
        <w:t xml:space="preserve">Процесс тренировки дыхательной системы, так же, как и любой другой, достаточно трудоемкий, требует времени и осмысленного отношения. </w:t>
      </w:r>
      <w:r w:rsidRPr="00AE4FF1">
        <w:t>О важности развития дыхания артиста балета говорили и до сих пор говорят многие педагоги и исполнители. Е.</w:t>
      </w:r>
      <w:r>
        <w:t> О. </w:t>
      </w:r>
      <w:r w:rsidRPr="00AE4FF1">
        <w:t xml:space="preserve">Вазем в своих «Записках балерины Санкт-Петербургского Большого театра» </w:t>
      </w:r>
      <w:r>
        <w:t xml:space="preserve">(1937) </w:t>
      </w:r>
      <w:r w:rsidRPr="00AE4FF1">
        <w:t>отмечае</w:t>
      </w:r>
      <w:r>
        <w:t>т</w:t>
      </w:r>
      <w:r w:rsidRPr="00AE4FF1">
        <w:t>: «важным участком в деле преподавания танцев является развитие у учащихся хореографической выносливости, особенно в отношении дыхания. Всегда были танцовщицы, не исключая и балерин, которые заметно ослабевали к концу спектакля, еле дотанцовывая последние акты балетов. Это было результатом недостаточного развития их физической силы и дыхательного аппарата. Последний следует начать развивать на самых ранних ступенях преподавания»</w:t>
      </w:r>
      <w:r>
        <w:t xml:space="preserve"> </w:t>
      </w:r>
      <w:r w:rsidRPr="00AE4FF1">
        <w:t xml:space="preserve">[1]. Выдающийся педагог московской </w:t>
      </w:r>
      <w:r>
        <w:t>хореографической школы</w:t>
      </w:r>
      <w:r w:rsidRPr="00AE4FF1">
        <w:t xml:space="preserve"> Н.</w:t>
      </w:r>
      <w:r>
        <w:t> </w:t>
      </w:r>
      <w:r w:rsidRPr="00AE4FF1">
        <w:t>П.</w:t>
      </w:r>
      <w:r>
        <w:t> </w:t>
      </w:r>
      <w:r w:rsidRPr="00AE4FF1">
        <w:t>Тарасов писал: «Любой танцовщик, и особенно исполнитель сольных и ведущих партий, должен обладать сильным и выносливым дыханием, поэтому техника (механизм) дыхания танцовщика должна быть хорошо поставлена и отработана»</w:t>
      </w:r>
      <w:r>
        <w:t xml:space="preserve"> </w:t>
      </w:r>
      <w:r w:rsidRPr="00AE4FF1">
        <w:t>[2]. Врач И.</w:t>
      </w:r>
      <w:r>
        <w:t> А. </w:t>
      </w:r>
      <w:r w:rsidRPr="00AE4FF1">
        <w:t xml:space="preserve">Баднин, изучавший в течение длительного времени особенности труда и здоровья </w:t>
      </w:r>
      <w:r w:rsidRPr="00AE4FF1">
        <w:lastRenderedPageBreak/>
        <w:t>артистов балета, включил состояние органов дыхания, умение рационально испо</w:t>
      </w:r>
      <w:r>
        <w:t>льзовать  возможности</w:t>
      </w:r>
      <w:r w:rsidRPr="00AE4FF1">
        <w:t xml:space="preserve"> </w:t>
      </w:r>
      <w:r>
        <w:t xml:space="preserve">дыхательной системы </w:t>
      </w:r>
      <w:r w:rsidRPr="00AE4FF1">
        <w:t>во время танца в понятие «балетная форма», чем подчеркнул его значимость для исполнительского искусства [3].</w:t>
      </w:r>
    </w:p>
    <w:p w:rsidR="003D1170" w:rsidRPr="00AE4FF1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Между тем, воспитанники Академии Русского балета имени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4FF1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4FF1">
        <w:rPr>
          <w:rFonts w:ascii="Times New Roman" w:hAnsi="Times New Roman" w:cs="Times New Roman"/>
          <w:sz w:val="24"/>
          <w:szCs w:val="24"/>
        </w:rPr>
        <w:t xml:space="preserve">Вагановой (далее – Академии) имеют некоторые проблемы с состоянием дыхательной системы, что подтверждается исследованиями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E4FF1">
        <w:rPr>
          <w:rFonts w:ascii="Times New Roman" w:hAnsi="Times New Roman" w:cs="Times New Roman"/>
          <w:sz w:val="24"/>
          <w:szCs w:val="24"/>
        </w:rPr>
        <w:t xml:space="preserve">аборатории медико-биологического сопровождения хореографии. Исследование, проведенное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E4FF1">
        <w:rPr>
          <w:rFonts w:ascii="Times New Roman" w:hAnsi="Times New Roman" w:cs="Times New Roman"/>
          <w:sz w:val="24"/>
          <w:szCs w:val="24"/>
        </w:rPr>
        <w:t>абораторией среди воспитанников первых классов Академии в 2014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показало, что только 31 % девочек и 35 % мальчиков имеют показатель нормы ЖЕЛ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[4].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Исследования, проведенные среди студентов 1 и 2 курса бакалавриата исполнительского факультета, в 2011-2014 гг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FF1">
        <w:rPr>
          <w:rFonts w:ascii="Times New Roman" w:hAnsi="Times New Roman" w:cs="Times New Roman"/>
          <w:sz w:val="24"/>
          <w:szCs w:val="24"/>
        </w:rPr>
        <w:t xml:space="preserve"> показали, что на выпуске из Академии только 12 % девушек и 47 % юношей обладают показателями жизненной емкости легких (ЖЕЛ), характерными для тренированных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[5]. Остальные выпускники имеют низкие показатели ЖЕЛ</w:t>
      </w:r>
      <w:r>
        <w:rPr>
          <w:rFonts w:ascii="Times New Roman" w:hAnsi="Times New Roman" w:cs="Times New Roman"/>
          <w:sz w:val="24"/>
          <w:szCs w:val="24"/>
        </w:rPr>
        <w:t>, свойственные людям, не имеющим постоянных физических нагрузок</w:t>
      </w:r>
      <w:r w:rsidRPr="00AE4FF1">
        <w:rPr>
          <w:rFonts w:ascii="Times New Roman" w:hAnsi="Times New Roman" w:cs="Times New Roman"/>
          <w:sz w:val="24"/>
          <w:szCs w:val="24"/>
        </w:rPr>
        <w:t>.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 xml:space="preserve">Таким образом, можно говорить об объективных трудностях с развитием дыхательной системы у учеников Академии. </w:t>
      </w:r>
      <w:r>
        <w:rPr>
          <w:rFonts w:ascii="Times New Roman" w:hAnsi="Times New Roman" w:cs="Times New Roman"/>
          <w:sz w:val="24"/>
          <w:szCs w:val="24"/>
        </w:rPr>
        <w:t>Схожие результаты были получены  кандидатом медицинских наук О. Л. Конновой в ее исследовании, проведенном</w:t>
      </w:r>
      <w:r w:rsidRPr="00AE4FF1">
        <w:rPr>
          <w:rFonts w:ascii="Times New Roman" w:hAnsi="Times New Roman" w:cs="Times New Roman"/>
          <w:sz w:val="24"/>
          <w:szCs w:val="24"/>
        </w:rPr>
        <w:t xml:space="preserve"> в Пермском хореографическом училище в 2005 году</w:t>
      </w:r>
      <w:r w:rsidRPr="0098317B">
        <w:rPr>
          <w:rFonts w:ascii="Times New Roman" w:hAnsi="Times New Roman" w:cs="Times New Roman"/>
          <w:sz w:val="24"/>
          <w:szCs w:val="24"/>
        </w:rPr>
        <w:t>[6]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FF1">
        <w:rPr>
          <w:rFonts w:ascii="Times New Roman" w:hAnsi="Times New Roman" w:cs="Times New Roman"/>
          <w:sz w:val="24"/>
          <w:szCs w:val="24"/>
        </w:rPr>
        <w:t xml:space="preserve"> Учащиеся хореографического училища, о</w:t>
      </w:r>
      <w:r>
        <w:rPr>
          <w:rFonts w:ascii="Times New Roman" w:hAnsi="Times New Roman" w:cs="Times New Roman"/>
          <w:sz w:val="24"/>
          <w:szCs w:val="24"/>
        </w:rPr>
        <w:t xml:space="preserve">бследованные О.Л. Конновой, имели </w:t>
      </w:r>
      <w:r w:rsidRPr="00AE4FF1">
        <w:rPr>
          <w:rFonts w:ascii="Times New Roman" w:hAnsi="Times New Roman" w:cs="Times New Roman"/>
          <w:sz w:val="24"/>
          <w:szCs w:val="24"/>
        </w:rPr>
        <w:t>низкие показатели функционального состояния сердечно-сосудистой системы и функции внешнего дыхани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4FF1">
        <w:rPr>
          <w:rFonts w:ascii="Times New Roman" w:hAnsi="Times New Roman" w:cs="Times New Roman"/>
          <w:sz w:val="24"/>
          <w:szCs w:val="24"/>
        </w:rPr>
        <w:t>. По мнению исследователя, это объясняется тем, что специальная физическая подготовка юных артистов балета, а именно метод</w:t>
      </w:r>
      <w:r>
        <w:rPr>
          <w:rFonts w:ascii="Times New Roman" w:hAnsi="Times New Roman" w:cs="Times New Roman"/>
          <w:sz w:val="24"/>
          <w:szCs w:val="24"/>
        </w:rPr>
        <w:t xml:space="preserve">ика классического танца, </w:t>
      </w:r>
      <w:r w:rsidRPr="00AE4FF1">
        <w:rPr>
          <w:rFonts w:ascii="Times New Roman" w:hAnsi="Times New Roman" w:cs="Times New Roman"/>
          <w:sz w:val="24"/>
          <w:szCs w:val="24"/>
        </w:rPr>
        <w:t xml:space="preserve">не оказывает развивающего влияния на функциональное состояние сердечно-сосудистой системы и функцию внешнего дыхания [6]. </w:t>
      </w:r>
    </w:p>
    <w:p w:rsidR="003D1170" w:rsidRPr="00AE4FF1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Важность вопроса развития дыхания признается и преподавателями Академии. В</w:t>
      </w:r>
      <w:r>
        <w:rPr>
          <w:rFonts w:ascii="Times New Roman" w:hAnsi="Times New Roman" w:cs="Times New Roman"/>
          <w:sz w:val="24"/>
          <w:szCs w:val="24"/>
        </w:rPr>
        <w:t xml:space="preserve"> частности, опрос 100% </w:t>
      </w:r>
      <w:r w:rsidRPr="00AE4FF1">
        <w:rPr>
          <w:rFonts w:ascii="Times New Roman" w:hAnsi="Times New Roman" w:cs="Times New Roman"/>
          <w:sz w:val="24"/>
          <w:szCs w:val="24"/>
        </w:rPr>
        <w:t xml:space="preserve"> педагогов классического танца, </w:t>
      </w:r>
      <w:r>
        <w:rPr>
          <w:rFonts w:ascii="Times New Roman" w:hAnsi="Times New Roman" w:cs="Times New Roman"/>
          <w:sz w:val="24"/>
          <w:szCs w:val="24"/>
        </w:rPr>
        <w:t>результаты которого опубликованы</w:t>
      </w:r>
      <w:r w:rsidRPr="00AE4FF1">
        <w:rPr>
          <w:rFonts w:ascii="Times New Roman" w:hAnsi="Times New Roman" w:cs="Times New Roman"/>
          <w:sz w:val="24"/>
          <w:szCs w:val="24"/>
        </w:rPr>
        <w:t xml:space="preserve"> в Вестн</w:t>
      </w:r>
      <w:r>
        <w:rPr>
          <w:rFonts w:ascii="Times New Roman" w:hAnsi="Times New Roman" w:cs="Times New Roman"/>
          <w:sz w:val="24"/>
          <w:szCs w:val="24"/>
        </w:rPr>
        <w:t>ике Академии №6 (35), показал,</w:t>
      </w:r>
      <w:r w:rsidRPr="00AE4FF1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83,8% респондентов отмечают проблемы с дыханием у своих учеников во время</w:t>
      </w:r>
      <w:r w:rsidRPr="00AE4FF1">
        <w:rPr>
          <w:rFonts w:ascii="Times New Roman" w:hAnsi="Times New Roman" w:cs="Times New Roman"/>
          <w:sz w:val="24"/>
          <w:szCs w:val="24"/>
        </w:rPr>
        <w:t xml:space="preserve"> урока классичес</w:t>
      </w:r>
      <w:r>
        <w:rPr>
          <w:rFonts w:ascii="Times New Roman" w:hAnsi="Times New Roman" w:cs="Times New Roman"/>
          <w:sz w:val="24"/>
          <w:szCs w:val="24"/>
        </w:rPr>
        <w:t>кого танца. При этом 56,8% педагогов</w:t>
      </w:r>
      <w:r w:rsidRPr="00AE4FF1">
        <w:rPr>
          <w:rFonts w:ascii="Times New Roman" w:hAnsi="Times New Roman" w:cs="Times New Roman"/>
          <w:sz w:val="24"/>
          <w:szCs w:val="24"/>
        </w:rPr>
        <w:t xml:space="preserve"> считают, что </w:t>
      </w:r>
      <w:r>
        <w:rPr>
          <w:rFonts w:ascii="Times New Roman" w:hAnsi="Times New Roman" w:cs="Times New Roman"/>
          <w:sz w:val="24"/>
          <w:szCs w:val="24"/>
        </w:rPr>
        <w:t xml:space="preserve">в программу подготовки будущих артистов балета необходимо ввести дополнительные предметы, направленные на общее физическое развитие, поскольку </w:t>
      </w:r>
      <w:r w:rsidRPr="00AE4FF1">
        <w:rPr>
          <w:rFonts w:ascii="Times New Roman" w:hAnsi="Times New Roman" w:cs="Times New Roman"/>
          <w:sz w:val="24"/>
          <w:szCs w:val="24"/>
        </w:rPr>
        <w:t>методика клас</w:t>
      </w:r>
      <w:r>
        <w:rPr>
          <w:rFonts w:ascii="Times New Roman" w:hAnsi="Times New Roman" w:cs="Times New Roman"/>
          <w:sz w:val="24"/>
          <w:szCs w:val="24"/>
        </w:rPr>
        <w:t xml:space="preserve">сического танца не является </w:t>
      </w:r>
      <w:r w:rsidRPr="00AE4FF1">
        <w:rPr>
          <w:rFonts w:ascii="Times New Roman" w:hAnsi="Times New Roman" w:cs="Times New Roman"/>
          <w:sz w:val="24"/>
          <w:szCs w:val="24"/>
        </w:rPr>
        <w:t xml:space="preserve">достаточной </w:t>
      </w:r>
      <w:r>
        <w:rPr>
          <w:rFonts w:ascii="Times New Roman" w:hAnsi="Times New Roman" w:cs="Times New Roman"/>
          <w:sz w:val="24"/>
          <w:szCs w:val="24"/>
        </w:rPr>
        <w:t xml:space="preserve">для этой цели дисциплиной.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% респондентов считают необходимым введение в программу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артистов балета предмета 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“д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ыхательная гимнастика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” [7]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очевидна необходимость разработки специальной дыхательной гимнастики, учитывающей особенности хореографического искусства, и введения ее как самостоятельной дисциплины в программу хореографического образования Академии</w:t>
      </w:r>
    </w:p>
    <w:p w:rsidR="003D1170" w:rsidRPr="00AE4FF1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</w:t>
      </w:r>
      <w:r w:rsidRPr="00AE4FF1">
        <w:rPr>
          <w:rFonts w:ascii="Times New Roman" w:hAnsi="Times New Roman" w:cs="Times New Roman"/>
          <w:sz w:val="24"/>
          <w:szCs w:val="24"/>
        </w:rPr>
        <w:t>егодня существует множество различных дыхательных техник, каждая из которых была разработана с учетом решаемых ею задач и преследует в своем применении определенные цели: лечебные, релаксационные, развивающие. Набор дыхательных упражнений в каждой гимнастике соответствует поставленным задачам и направлен на достижение определенного результата. Хореографическое искусство имеет ряд особенностей, влияющих на дыхание, которые должны учитываться при разработке курса дыхательной гимнастики для артиста балета:</w:t>
      </w:r>
    </w:p>
    <w:p w:rsidR="003D1170" w:rsidRPr="00AE4FF1" w:rsidRDefault="003D1170" w:rsidP="003D1170">
      <w:pPr>
        <w:pStyle w:val="a5"/>
        <w:numPr>
          <w:ilvl w:val="0"/>
          <w:numId w:val="1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i/>
          <w:sz w:val="24"/>
          <w:szCs w:val="24"/>
        </w:rPr>
        <w:t>Балетная осанка</w:t>
      </w:r>
      <w:r w:rsidRPr="00AE4FF1">
        <w:rPr>
          <w:rFonts w:ascii="Times New Roman" w:hAnsi="Times New Roman" w:cs="Times New Roman"/>
          <w:sz w:val="24"/>
          <w:szCs w:val="24"/>
        </w:rPr>
        <w:t>, особенностью которой являются подтянутые мышцы брюшного пресса, спины, грудной клетки, опущенные вниз плечи, удлиненная шея, что приводит к зажиму мышц, участвующих в дыхании.</w:t>
      </w:r>
    </w:p>
    <w:p w:rsidR="003D1170" w:rsidRPr="00AE4FF1" w:rsidRDefault="003D1170" w:rsidP="003D1170">
      <w:pPr>
        <w:pStyle w:val="a5"/>
        <w:numPr>
          <w:ilvl w:val="0"/>
          <w:numId w:val="1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i/>
          <w:sz w:val="24"/>
          <w:szCs w:val="24"/>
        </w:rPr>
        <w:t>Особенности балетной техники.</w:t>
      </w:r>
      <w:r w:rsidRPr="00AE4FF1">
        <w:rPr>
          <w:rFonts w:ascii="Times New Roman" w:hAnsi="Times New Roman" w:cs="Times New Roman"/>
          <w:sz w:val="24"/>
          <w:szCs w:val="24"/>
        </w:rPr>
        <w:t xml:space="preserve"> Сложные балетные па требуют напряженных, собранных или же растянутых мышц, что вызывает затруднения дыхания.</w:t>
      </w:r>
    </w:p>
    <w:p w:rsidR="003D1170" w:rsidRPr="00AE4FF1" w:rsidRDefault="003D1170" w:rsidP="003D1170">
      <w:pPr>
        <w:pStyle w:val="a5"/>
        <w:numPr>
          <w:ilvl w:val="0"/>
          <w:numId w:val="1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i/>
          <w:sz w:val="24"/>
          <w:szCs w:val="24"/>
        </w:rPr>
        <w:t>Эстетика классического танца</w:t>
      </w:r>
      <w:r w:rsidRPr="00AE4FF1">
        <w:rPr>
          <w:rFonts w:ascii="Times New Roman" w:hAnsi="Times New Roman" w:cs="Times New Roman"/>
          <w:sz w:val="24"/>
          <w:szCs w:val="24"/>
        </w:rPr>
        <w:t xml:space="preserve"> – аспект, о котором не заботятся ни спорт, ни медицина. Необходимость в нужный момент скрывать от зрителя прилагаемые усилия, в т.ч. и учащенное дыхание,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невозможность глубоко дышать, требования к мимике, особенность балетного костюма – все это создает значительные затруднения для хорошего снабжения организма кислородом во время колоссальных физических нагрузок.</w:t>
      </w:r>
    </w:p>
    <w:p w:rsidR="003D1170" w:rsidRPr="00AE4FF1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 xml:space="preserve">Опираясь на полученные результаты исследований и учитывая все вышеперечисленные особенности, нами была разработана экспериментальная дыхательная гимнастика. В ее состав вошли элементы дыхательной техники </w:t>
      </w:r>
      <w:r>
        <w:rPr>
          <w:rFonts w:ascii="Times New Roman" w:hAnsi="Times New Roman" w:cs="Times New Roman"/>
          <w:sz w:val="24"/>
          <w:szCs w:val="24"/>
        </w:rPr>
        <w:t>А.Н.</w:t>
      </w:r>
      <w:r w:rsidRPr="00AE4FF1">
        <w:rPr>
          <w:rFonts w:ascii="Times New Roman" w:hAnsi="Times New Roman" w:cs="Times New Roman"/>
          <w:sz w:val="24"/>
          <w:szCs w:val="24"/>
        </w:rPr>
        <w:t xml:space="preserve">Стрельниковой, адаптированные дыхательные упражнения йоги, и несколько разработанных нами упражнений, основанных на методе </w:t>
      </w:r>
      <w:r>
        <w:rPr>
          <w:rFonts w:ascii="Times New Roman" w:hAnsi="Times New Roman" w:cs="Times New Roman"/>
          <w:sz w:val="24"/>
          <w:szCs w:val="24"/>
        </w:rPr>
        <w:t xml:space="preserve">Дж. </w:t>
      </w:r>
      <w:r w:rsidRPr="00AE4FF1">
        <w:rPr>
          <w:rFonts w:ascii="Times New Roman" w:hAnsi="Times New Roman" w:cs="Times New Roman"/>
          <w:sz w:val="24"/>
          <w:szCs w:val="24"/>
        </w:rPr>
        <w:t>Пилатеса и ассиметричном дыхании К.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4FF1">
        <w:rPr>
          <w:rFonts w:ascii="Times New Roman" w:hAnsi="Times New Roman" w:cs="Times New Roman"/>
          <w:sz w:val="24"/>
          <w:szCs w:val="24"/>
        </w:rPr>
        <w:t>Шрот.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276DDB">
        <w:rPr>
          <w:rFonts w:ascii="Times New Roman" w:hAnsi="Times New Roman" w:cs="Times New Roman"/>
          <w:b/>
          <w:sz w:val="24"/>
          <w:szCs w:val="24"/>
        </w:rPr>
        <w:t>Материалы и методы исследования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разработанной нами дыхательной гимнастики проходила в марте-мае 2015 года на базе Лаборатории медико-биологического сопровождения хореографии Академии и проводилась в несколько этапов:</w:t>
      </w:r>
    </w:p>
    <w:p w:rsidR="003D1170" w:rsidRDefault="003D1170" w:rsidP="003D1170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функциональных возможностей дыхательной системы на основании показателей ЖЕЛ;</w:t>
      </w:r>
    </w:p>
    <w:p w:rsidR="003D1170" w:rsidRDefault="003D1170" w:rsidP="003D1170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по дыхательной гимнастике;</w:t>
      </w:r>
    </w:p>
    <w:p w:rsidR="003D1170" w:rsidRDefault="003D1170" w:rsidP="003D1170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измерение ЖЕЛ.</w:t>
      </w:r>
    </w:p>
    <w:p w:rsidR="003D1170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исследованиях приняли участие 31 воспитанница 1-х классов исполнительского факультета Академии в возрасте от 10 до 12 лет. Девочки были разделены на 2 группы – контрольную и экспериментальную, в соответствии с классом обучения. </w:t>
      </w:r>
      <w:r w:rsidRPr="00AE4FF1">
        <w:rPr>
          <w:rFonts w:ascii="Times New Roman" w:hAnsi="Times New Roman" w:cs="Times New Roman"/>
          <w:sz w:val="24"/>
          <w:szCs w:val="24"/>
        </w:rPr>
        <w:t>Экспериментальная группа занима</w:t>
      </w:r>
      <w:r>
        <w:rPr>
          <w:rFonts w:ascii="Times New Roman" w:hAnsi="Times New Roman" w:cs="Times New Roman"/>
          <w:sz w:val="24"/>
          <w:szCs w:val="24"/>
        </w:rPr>
        <w:t>лась дыхательной гимнастикой 2</w:t>
      </w:r>
      <w:r w:rsidRPr="00AE4FF1">
        <w:rPr>
          <w:rFonts w:ascii="Times New Roman" w:hAnsi="Times New Roman" w:cs="Times New Roman"/>
          <w:sz w:val="24"/>
          <w:szCs w:val="24"/>
        </w:rPr>
        <w:t xml:space="preserve"> раза в неделю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E4FF1">
        <w:rPr>
          <w:rFonts w:ascii="Times New Roman" w:hAnsi="Times New Roman" w:cs="Times New Roman"/>
          <w:sz w:val="24"/>
          <w:szCs w:val="24"/>
        </w:rPr>
        <w:t xml:space="preserve"> 20 минут в течение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AE4FF1">
        <w:rPr>
          <w:rFonts w:ascii="Times New Roman" w:hAnsi="Times New Roman" w:cs="Times New Roman"/>
          <w:sz w:val="24"/>
          <w:szCs w:val="24"/>
        </w:rPr>
        <w:t xml:space="preserve"> месяцев (март – май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170" w:rsidRPr="008049A5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проводились с использованием микропроцессорного портативного спирографа СМП-21/01-«Р-Д»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AE4FF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 w:rsidRPr="00AE4FF1">
        <w:rPr>
          <w:rFonts w:ascii="Times New Roman" w:hAnsi="Times New Roman" w:cs="Times New Roman"/>
          <w:b/>
          <w:sz w:val="24"/>
          <w:szCs w:val="24"/>
        </w:rPr>
        <w:t>и их обсуждение</w:t>
      </w:r>
    </w:p>
    <w:p w:rsidR="003D1170" w:rsidRPr="0001071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1071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первичного измерения ЖЕЛ, мы получили следующие данные:</w:t>
      </w:r>
    </w:p>
    <w:p w:rsidR="003D1170" w:rsidRPr="00AE4FF1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b/>
          <w:i/>
          <w:sz w:val="24"/>
          <w:szCs w:val="24"/>
        </w:rPr>
      </w:pPr>
      <w:r w:rsidRPr="00AE4FF1">
        <w:rPr>
          <w:rFonts w:ascii="Times New Roman" w:hAnsi="Times New Roman" w:cs="Times New Roman"/>
          <w:b/>
          <w:i/>
          <w:sz w:val="24"/>
          <w:szCs w:val="24"/>
        </w:rPr>
        <w:t>Таблица 1. Показатели ЖЕЛ в экспериментальной группе</w:t>
      </w:r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055" w:type="pct"/>
        <w:tblLook w:val="04A0"/>
      </w:tblPr>
      <w:tblGrid>
        <w:gridCol w:w="1198"/>
        <w:gridCol w:w="1462"/>
        <w:gridCol w:w="1559"/>
        <w:gridCol w:w="1559"/>
        <w:gridCol w:w="1984"/>
      </w:tblGrid>
      <w:tr w:rsidR="003D1170" w:rsidRPr="00AE4FF1" w:rsidTr="00AB0366">
        <w:tc>
          <w:tcPr>
            <w:tcW w:w="77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Рост (м)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ЖЕЛ (л)</w:t>
            </w:r>
          </w:p>
        </w:tc>
      </w:tr>
      <w:tr w:rsidR="003D1170" w:rsidRPr="00AE4FF1" w:rsidTr="00AB0366">
        <w:tc>
          <w:tcPr>
            <w:tcW w:w="772" w:type="pct"/>
          </w:tcPr>
          <w:p w:rsidR="003D1170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&gt;100% </w:t>
            </w:r>
          </w:p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(n=0)</w:t>
            </w:r>
          </w:p>
        </w:tc>
        <w:tc>
          <w:tcPr>
            <w:tcW w:w="942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170" w:rsidRPr="00AE4FF1" w:rsidTr="00AB0366">
        <w:tc>
          <w:tcPr>
            <w:tcW w:w="77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85-99%</w:t>
            </w: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(n=3)</w:t>
            </w:r>
          </w:p>
        </w:tc>
        <w:tc>
          <w:tcPr>
            <w:tcW w:w="94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11±0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144±5,3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32±3,3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2,31±0,2</w:t>
            </w:r>
          </w:p>
        </w:tc>
      </w:tr>
      <w:tr w:rsidR="003D1170" w:rsidRPr="00AE4FF1" w:rsidTr="00AB0366">
        <w:tc>
          <w:tcPr>
            <w:tcW w:w="77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&lt;85%</w:t>
            </w: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(n=13)</w:t>
            </w:r>
          </w:p>
        </w:tc>
        <w:tc>
          <w:tcPr>
            <w:tcW w:w="94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11±0,15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140±1,7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28±1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1,73±0,09</w:t>
            </w:r>
          </w:p>
        </w:tc>
      </w:tr>
      <w:tr w:rsidR="003D1170" w:rsidRPr="00AE4FF1" w:rsidTr="00AB0366">
        <w:tc>
          <w:tcPr>
            <w:tcW w:w="772" w:type="pct"/>
          </w:tcPr>
          <w:p w:rsidR="003D1170" w:rsidRPr="001C15F9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942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11±0,12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141±1,6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29±1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1,87±0,1</w:t>
            </w:r>
          </w:p>
        </w:tc>
      </w:tr>
    </w:tbl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FF1">
        <w:rPr>
          <w:rFonts w:ascii="Times New Roman" w:hAnsi="Times New Roman" w:cs="Times New Roman"/>
          <w:b/>
          <w:i/>
          <w:sz w:val="24"/>
          <w:szCs w:val="24"/>
        </w:rPr>
        <w:t xml:space="preserve">Таблица 2. Показатели </w:t>
      </w:r>
      <w:r>
        <w:rPr>
          <w:rFonts w:ascii="Times New Roman" w:hAnsi="Times New Roman" w:cs="Times New Roman"/>
          <w:b/>
          <w:i/>
          <w:sz w:val="24"/>
          <w:szCs w:val="24"/>
        </w:rPr>
        <w:t>ЖЕЛ</w:t>
      </w:r>
      <w:r w:rsidRPr="00AE4FF1">
        <w:rPr>
          <w:rFonts w:ascii="Times New Roman" w:hAnsi="Times New Roman" w:cs="Times New Roman"/>
          <w:b/>
          <w:i/>
          <w:sz w:val="24"/>
          <w:szCs w:val="24"/>
        </w:rPr>
        <w:t xml:space="preserve"> в контрольной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b/>
          <w:i/>
          <w:sz w:val="24"/>
          <w:szCs w:val="24"/>
        </w:rPr>
        <w:t>группе</w:t>
      </w:r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4055" w:type="pct"/>
        <w:tblLook w:val="04A0"/>
      </w:tblPr>
      <w:tblGrid>
        <w:gridCol w:w="1101"/>
        <w:gridCol w:w="1559"/>
        <w:gridCol w:w="1559"/>
        <w:gridCol w:w="1559"/>
        <w:gridCol w:w="1984"/>
      </w:tblGrid>
      <w:tr w:rsidR="003D1170" w:rsidRPr="00AE4FF1" w:rsidTr="00AB0366">
        <w:tc>
          <w:tcPr>
            <w:tcW w:w="709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Рост (м)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ЖЕЛ (л)</w:t>
            </w:r>
          </w:p>
        </w:tc>
      </w:tr>
      <w:tr w:rsidR="003D1170" w:rsidRPr="00AE4FF1" w:rsidTr="00AB0366">
        <w:tc>
          <w:tcPr>
            <w:tcW w:w="709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&gt;100% </w:t>
            </w:r>
          </w:p>
          <w:p w:rsidR="003D1170" w:rsidRPr="00665579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(n=0)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170" w:rsidRPr="00AE4FF1" w:rsidTr="00AB0366">
        <w:tc>
          <w:tcPr>
            <w:tcW w:w="709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85-99%</w:t>
            </w: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 = </w:t>
            </w: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04" w:type="pct"/>
          </w:tcPr>
          <w:p w:rsidR="003D1170" w:rsidRPr="00791882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139±0</w:t>
            </w: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29±1,2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2,21±0,1</w:t>
            </w:r>
          </w:p>
        </w:tc>
      </w:tr>
      <w:tr w:rsidR="003D1170" w:rsidRPr="00AE4FF1" w:rsidTr="00AB0366">
        <w:tc>
          <w:tcPr>
            <w:tcW w:w="709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&lt;85% - (</w:t>
            </w:r>
            <w:r w:rsidRPr="00AE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=12)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11±0,2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142±2,7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31±1,4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1,93±0,08</w:t>
            </w:r>
          </w:p>
        </w:tc>
      </w:tr>
      <w:tr w:rsidR="003D1170" w:rsidRPr="00AE4FF1" w:rsidTr="00AB0366">
        <w:tc>
          <w:tcPr>
            <w:tcW w:w="709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11±0,18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143±2,1</w:t>
            </w:r>
          </w:p>
        </w:tc>
        <w:tc>
          <w:tcPr>
            <w:tcW w:w="1004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31±1,1</w:t>
            </w:r>
          </w:p>
        </w:tc>
        <w:tc>
          <w:tcPr>
            <w:tcW w:w="1278" w:type="pct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2±0,07</w:t>
            </w:r>
          </w:p>
        </w:tc>
      </w:tr>
    </w:tbl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D1170" w:rsidRPr="00E655B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 xml:space="preserve">Нормальным показателем жизненной емкости легких (ЖЕЛ) для нетренированных людей считается 85-100% от должной жизненной емкости легких (ДЖЕЛ), которая </w:t>
      </w:r>
      <w:r w:rsidRPr="00E655B0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рассчитывается индивидуально для каждого человека с учетом возраста, роста и веса. Снижением нормы ЖЕЛ считается показатель ниже 85%. Особенно важно отметить, что для лиц, занимающихся тяжелой физической нагрузкой, к которой относится и классический танец норма составляет 100% и выше от ДЖЕЛ [8]. </w:t>
      </w:r>
    </w:p>
    <w:p w:rsidR="003D1170" w:rsidRPr="00E655B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>По приведенным выше таблицам можно сделать следующие выводы:</w:t>
      </w:r>
    </w:p>
    <w:p w:rsidR="003D1170" w:rsidRPr="00E655B0" w:rsidRDefault="003D1170" w:rsidP="003D1170">
      <w:pPr>
        <w:pStyle w:val="a5"/>
        <w:numPr>
          <w:ilvl w:val="0"/>
          <w:numId w:val="2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>нормальным показателем ЖЕЛ для нетренированного человека обладают всего 20% участников контрольной и 18,8% экспериментальной групп.</w:t>
      </w:r>
    </w:p>
    <w:p w:rsidR="003D1170" w:rsidRPr="00E655B0" w:rsidRDefault="003D1170" w:rsidP="003D1170">
      <w:pPr>
        <w:pStyle w:val="a5"/>
        <w:numPr>
          <w:ilvl w:val="0"/>
          <w:numId w:val="2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>у 80% участников контрольной группы и 82,2% участников экспериментальной группы наблюдается снижение ЖЕЛ различной степени выраженности</w:t>
      </w:r>
    </w:p>
    <w:p w:rsidR="003D1170" w:rsidRPr="00E655B0" w:rsidRDefault="003D1170" w:rsidP="003D1170">
      <w:pPr>
        <w:pStyle w:val="a5"/>
        <w:numPr>
          <w:ilvl w:val="0"/>
          <w:numId w:val="2"/>
        </w:numPr>
        <w:spacing w:after="0" w:line="36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>ни один из участников не обладает показателем ЖЕЛ выше 100%, что необходимо для людей, занимающихся тяжелой физической нагрузкой</w:t>
      </w:r>
    </w:p>
    <w:p w:rsidR="003D1170" w:rsidRPr="00E655B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>Пилотажный эксперимент по применению данной гимнастики был проведен в Академии в 2015 г. В нем принимали участие две группы испытуемых. В качестве экспериментальной группы был выбран 1/5 «В» класс, в качестве контрольной – 1/5 «Б».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655B0">
        <w:rPr>
          <w:rFonts w:ascii="Times New Roman" w:hAnsi="Times New Roman" w:cs="Times New Roman"/>
          <w:sz w:val="24"/>
          <w:szCs w:val="24"/>
        </w:rPr>
        <w:t>, после чего была проведена заключительная спирометрия в обеих группах. Сравнивая полученные результаты с показателями первоначальной спирометрии, мы получили следующие данные: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людей, имеющих постоянные физические нагрузки уровень ЖЕЛ должен быть не менее 100%, от должного, индивидуального уровня ЖЕЛ, для людей, не имеющих постоянных физических нагрузок, этот показатель находится на уровне 85-99%, уровень ЖЕЛ ниже 85% может свидетельствовать о проблемах в области развития системы внешнего дыхания </w:t>
      </w:r>
      <w:r w:rsidRPr="00665579">
        <w:rPr>
          <w:rFonts w:ascii="Times New Roman" w:hAnsi="Times New Roman" w:cs="Times New Roman"/>
          <w:sz w:val="24"/>
          <w:szCs w:val="24"/>
        </w:rPr>
        <w:t>[8]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170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данных, представленных в таблицах №№ 1 и 2, ни одна ученица не обладает уровнем ЖЕЛ 100% и выше. Уровень ЖЕЛ, характерный для людей, не имеющих физических нагрузок, имеют одинаковое количество учениц – по 3. Все остальные ученицы (13 в экспериментальной группе и 12 в контрольной) имеют ЖЕЛ ниже 85%, что косвенно может указывать на проблемы с системой внешнего дыхания. Таким образом, необходимость введения дополнительных занятий по развитию дыхательной системы становится очевидна.</w:t>
      </w:r>
    </w:p>
    <w:p w:rsidR="003D1170" w:rsidRPr="00665579" w:rsidRDefault="003D1170" w:rsidP="003D1170">
      <w:pPr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занятий разработанной нами дыхательной гимнастикой было проведено повторное измерение ЖЕЛ.</w:t>
      </w:r>
    </w:p>
    <w:p w:rsidR="003D1170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70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FF1">
        <w:rPr>
          <w:rFonts w:ascii="Times New Roman" w:hAnsi="Times New Roman" w:cs="Times New Roman"/>
          <w:b/>
          <w:i/>
          <w:sz w:val="24"/>
          <w:szCs w:val="24"/>
        </w:rPr>
        <w:t xml:space="preserve">Таблица 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</w:t>
      </w:r>
      <w:r w:rsidRPr="00AE4FF1">
        <w:rPr>
          <w:rFonts w:ascii="Times New Roman" w:hAnsi="Times New Roman" w:cs="Times New Roman"/>
          <w:b/>
          <w:i/>
          <w:sz w:val="24"/>
          <w:szCs w:val="24"/>
        </w:rPr>
        <w:t>ЖЕЛ в контрольной и экспериментальной группах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и после апробационного исследования.</w:t>
      </w:r>
    </w:p>
    <w:tbl>
      <w:tblPr>
        <w:tblStyle w:val="a4"/>
        <w:tblW w:w="0" w:type="auto"/>
        <w:tblLook w:val="04A0"/>
      </w:tblPr>
      <w:tblGrid>
        <w:gridCol w:w="2982"/>
        <w:gridCol w:w="1184"/>
        <w:gridCol w:w="1701"/>
        <w:gridCol w:w="1417"/>
        <w:gridCol w:w="1417"/>
      </w:tblGrid>
      <w:tr w:rsidR="003D1170" w:rsidRPr="00AE4FF1" w:rsidTr="00AB0366">
        <w:trPr>
          <w:trHeight w:val="371"/>
        </w:trPr>
        <w:tc>
          <w:tcPr>
            <w:tcW w:w="2752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ЖЕЛ ДО (л)</w:t>
            </w:r>
          </w:p>
        </w:tc>
        <w:tc>
          <w:tcPr>
            <w:tcW w:w="1701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ЖЕЛ ПОСЛЕ (л)</w:t>
            </w:r>
          </w:p>
        </w:tc>
        <w:tc>
          <w:tcPr>
            <w:tcW w:w="1417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ПРИРОСТ (л)</w:t>
            </w:r>
          </w:p>
        </w:tc>
        <w:tc>
          <w:tcPr>
            <w:tcW w:w="1417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1170" w:rsidRPr="00AE4FF1" w:rsidTr="00AB0366">
        <w:tc>
          <w:tcPr>
            <w:tcW w:w="2752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1184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01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417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3D1170" w:rsidRPr="00AE4FF1" w:rsidTr="00AB0366">
        <w:tc>
          <w:tcPr>
            <w:tcW w:w="2752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1184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701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417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1170" w:rsidRPr="00AE4FF1" w:rsidRDefault="003D1170" w:rsidP="00AB0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F1">
              <w:rPr>
                <w:rFonts w:ascii="Times New Roman" w:hAnsi="Times New Roman" w:cs="Times New Roman"/>
                <w:sz w:val="24"/>
                <w:szCs w:val="24"/>
              </w:rPr>
              <w:t>1,93%</w:t>
            </w:r>
          </w:p>
        </w:tc>
      </w:tr>
    </w:tbl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3E8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ru-RU"/>
        </w:rPr>
        <w:drawing>
          <wp:inline distT="0" distB="0" distL="0" distR="0">
            <wp:extent cx="4543425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Default="003D1170" w:rsidP="003D11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показатели ЖЕЛ до и после апробационного исследования (табл.3 и рис.1), мы видим, что прирост в экспериментальной группе в среднем составил 4,5% (150 мл), а в контрольной всего 1,9% (50 мл). Таким образом, очевидно, что разработанная нами дыхательная гимнастика приносит определённый положительный эффект.</w:t>
      </w:r>
    </w:p>
    <w:p w:rsidR="003D1170" w:rsidRDefault="003D1170" w:rsidP="003D117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50D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D1170" w:rsidRDefault="003D1170" w:rsidP="003D11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дыхательной системы имеет исключительное значение при занятиях хореографическим искусством. Наши исследования показывают, что подавляющее большинство обследованных учениц 1 класса исполнительского факультета Академии (80,6%) имеют уровень ЖЕЛ ниже уровня людей, не имеющих постоянных физических нагрузок. Следовательно, становится очевидна необходимость разработки и внедрения в систему хореографического образования в Академии дополнительных техник и методик, направленных на развитие дыхательной системы.</w:t>
      </w:r>
    </w:p>
    <w:p w:rsidR="003D1170" w:rsidRDefault="003D1170" w:rsidP="003D11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Разработанная и апробированная нами дыхательная гимнастика показала свою эффективность – прирост в экспериментальной группе ЖЕЛ составил более чем в 2 раза, </w:t>
      </w:r>
      <w:r>
        <w:rPr>
          <w:rFonts w:ascii="Times New Roman" w:hAnsi="Times New Roman" w:cs="Times New Roman"/>
          <w:sz w:val="24"/>
          <w:szCs w:val="24"/>
        </w:rPr>
        <w:lastRenderedPageBreak/>
        <w:t>по сравнению с контрольной. Необходимо учитывать, что сам эксперимент проходил всего 2,5 месяца, а занятия при этом проходили всего 2 раза в неделю по 20 минут.</w:t>
      </w:r>
    </w:p>
    <w:p w:rsidR="003D1170" w:rsidRPr="00EC50DC" w:rsidRDefault="003D1170" w:rsidP="003D11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мы можем рекомендовать разработанную нами Дыхательную гимнастику для занятий в высших хореографических учебных заведениях.</w:t>
      </w:r>
      <w:bookmarkStart w:id="0" w:name="_GoBack"/>
      <w:bookmarkEnd w:id="0"/>
    </w:p>
    <w:p w:rsidR="003D1170" w:rsidRPr="00AE4FF1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D1170" w:rsidRPr="00AE4FF1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 xml:space="preserve">Вазем Е.О. Записки балерины Санкт-Петербургского Большого театра. </w:t>
      </w:r>
    </w:p>
    <w:p w:rsidR="003D1170" w:rsidRPr="00AE4FF1" w:rsidRDefault="003D1170" w:rsidP="003D117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Л. – М.: Искусство, 1937. 244 с.</w:t>
      </w:r>
    </w:p>
    <w:p w:rsidR="003D1170" w:rsidRPr="00AE4FF1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Н.П.Тарасов Классический танец: школа мужского исполнительства. 4-е изд. Спб: Планета музыки, 2008. С. 58</w:t>
      </w:r>
    </w:p>
    <w:p w:rsidR="003D1170" w:rsidRPr="00AE4FF1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Баднин И.А. Форму следует поддерживать постоянно // Советский балет, №6, 1985. С. 64</w:t>
      </w:r>
    </w:p>
    <w:p w:rsidR="003D1170" w:rsidRPr="00AE4FF1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Масленников П.Ю. Оценка состояния респираторной системы воспитанников 1 класса исполнительского факультета Академии Русского балета имени А.Я.Вагановой // Вестник Академии русского балета имени А.Я.Вагановой, № 1 (36), 2015. С. 114-120.</w:t>
      </w:r>
    </w:p>
    <w:p w:rsidR="003D1170" w:rsidRPr="00AE4FF1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Масленников П.Ю. Особенности развития кардио-респираторной системы студентов Академии Русского балета имени А.Я.Вагановой // Вестник Академии Русского балета имени А.Я.Вагановой, № 5 (34), 2014. С. 63 – 71.</w:t>
      </w:r>
    </w:p>
    <w:p w:rsidR="003D1170" w:rsidRPr="00AE4FF1" w:rsidRDefault="003D1170" w:rsidP="003D11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</w:pPr>
      <w:r w:rsidRPr="00AE4FF1">
        <w:t xml:space="preserve">Коннова Ольга Львовна. Состояние сердечно-сосудистой системы и функции внешнего дыхания в процессе формирования хореографического мастерства: диссертация кандидата медицинских наук. Москва, 2005.116 с.: ил </w:t>
      </w:r>
    </w:p>
    <w:p w:rsidR="003D1170" w:rsidRPr="00AE4FF1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Масленников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F1">
        <w:rPr>
          <w:rFonts w:ascii="Times New Roman" w:hAnsi="Times New Roman" w:cs="Times New Roman"/>
          <w:sz w:val="24"/>
          <w:szCs w:val="24"/>
        </w:rPr>
        <w:t>П.Ю. Экспертная оценка преподавателями классического танца Академии Русского балета имени А. Я. Вагановой физического развития воспитанников исполнительского факультета. // Вестник Академии Русского балета им. А. Я. Вагановой, № 6 (35), 2014. С. 51 – 56.</w:t>
      </w:r>
    </w:p>
    <w:p w:rsidR="003D1170" w:rsidRDefault="003D1170" w:rsidP="003D1170">
      <w:pPr>
        <w:pStyle w:val="a5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4FF1">
        <w:rPr>
          <w:rFonts w:ascii="Times New Roman" w:hAnsi="Times New Roman" w:cs="Times New Roman"/>
          <w:sz w:val="24"/>
          <w:szCs w:val="24"/>
        </w:rPr>
        <w:t>Ланда Б.Х. Методика комплексной оценки физического развития и физической подготовленности. 5-е изд. М: Советский спорт, 2005. 348 с.: ил.</w:t>
      </w:r>
    </w:p>
    <w:p w:rsidR="003D1170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170" w:rsidRPr="001F1D92" w:rsidRDefault="003D1170" w:rsidP="003D1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0FAA" w:rsidRDefault="001E0FAA"/>
    <w:sectPr w:rsidR="001E0FAA" w:rsidSect="001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E92"/>
    <w:multiLevelType w:val="hybridMultilevel"/>
    <w:tmpl w:val="7106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C5184"/>
    <w:multiLevelType w:val="hybridMultilevel"/>
    <w:tmpl w:val="F586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3340"/>
    <w:multiLevelType w:val="hybridMultilevel"/>
    <w:tmpl w:val="5A1C46A4"/>
    <w:lvl w:ilvl="0" w:tplc="49D6F7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D7D7B97"/>
    <w:multiLevelType w:val="hybridMultilevel"/>
    <w:tmpl w:val="4556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D1170"/>
    <w:rsid w:val="001C0B9A"/>
    <w:rsid w:val="001E0FAA"/>
    <w:rsid w:val="003D1170"/>
    <w:rsid w:val="00741CA2"/>
    <w:rsid w:val="00D21F98"/>
    <w:rsid w:val="00F4327F"/>
    <w:rsid w:val="00F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117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11217</Characters>
  <Application>Microsoft Office Word</Application>
  <DocSecurity>0</DocSecurity>
  <Lines>93</Lines>
  <Paragraphs>26</Paragraphs>
  <ScaleCrop>false</ScaleCrop>
  <Company>Hewlett-Packard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2015-10-29T11:11:00Z</dcterms:created>
  <dcterms:modified xsi:type="dcterms:W3CDTF">2015-10-29T11:11:00Z</dcterms:modified>
</cp:coreProperties>
</file>