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ПРОГРАММА ПО ПРЕДМЕТУ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61F0">
        <w:rPr>
          <w:rFonts w:ascii="Times New Roman" w:hAnsi="Times New Roman"/>
          <w:b/>
          <w:bCs/>
          <w:sz w:val="24"/>
          <w:szCs w:val="24"/>
        </w:rPr>
        <w:t>«ЛИТЕРАТУРНОЕ ЧТЕНИЕ»</w:t>
      </w:r>
    </w:p>
    <w:p w:rsidR="00836846" w:rsidRPr="006961F0" w:rsidRDefault="00836846" w:rsidP="00A53E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Н.А. Чуракова, О.В. Малаховская</w:t>
      </w: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36846" w:rsidRPr="00912881" w:rsidRDefault="00836846" w:rsidP="00A5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881">
        <w:rPr>
          <w:rFonts w:ascii="Times New Roman" w:hAnsi="Times New Roman"/>
          <w:sz w:val="24"/>
          <w:szCs w:val="24"/>
        </w:rPr>
        <w:t>Рабочая программа составлена на  основе примерных программ начального общего образован</w:t>
      </w:r>
      <w:r>
        <w:rPr>
          <w:rFonts w:ascii="Times New Roman" w:hAnsi="Times New Roman"/>
          <w:sz w:val="24"/>
          <w:szCs w:val="24"/>
        </w:rPr>
        <w:t>ия, Федеральных государственных</w:t>
      </w:r>
      <w:r w:rsidRPr="00912881">
        <w:rPr>
          <w:rFonts w:ascii="Times New Roman" w:hAnsi="Times New Roman"/>
          <w:sz w:val="24"/>
          <w:szCs w:val="24"/>
        </w:rPr>
        <w:t>образовательных стандартов по предметам и авторской программы «Литературное чтение» Н.А. Чураков</w:t>
      </w:r>
      <w:r>
        <w:rPr>
          <w:rFonts w:ascii="Times New Roman" w:hAnsi="Times New Roman"/>
          <w:sz w:val="24"/>
          <w:szCs w:val="24"/>
        </w:rPr>
        <w:t>ой</w:t>
      </w:r>
      <w:r w:rsidRPr="00912881">
        <w:rPr>
          <w:rFonts w:ascii="Times New Roman" w:hAnsi="Times New Roman"/>
          <w:sz w:val="24"/>
          <w:szCs w:val="24"/>
        </w:rPr>
        <w:t>, О.В. Малаховск</w:t>
      </w:r>
      <w:r>
        <w:rPr>
          <w:rFonts w:ascii="Times New Roman" w:hAnsi="Times New Roman"/>
          <w:sz w:val="24"/>
          <w:szCs w:val="24"/>
        </w:rPr>
        <w:t>ой</w:t>
      </w:r>
      <w:r w:rsidRPr="00912881">
        <w:rPr>
          <w:rFonts w:ascii="Times New Roman" w:hAnsi="Times New Roman"/>
          <w:sz w:val="24"/>
          <w:szCs w:val="24"/>
        </w:rPr>
        <w:t xml:space="preserve">(образовательная программа «Перспективная начальная школа»),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10 г"/>
        </w:smartTagPr>
        <w:r w:rsidRPr="00912881">
          <w:rPr>
            <w:rFonts w:ascii="Times New Roman" w:hAnsi="Times New Roman"/>
            <w:sz w:val="24"/>
            <w:szCs w:val="24"/>
          </w:rPr>
          <w:t>2010 г</w:t>
        </w:r>
      </w:smartTag>
      <w:r w:rsidRPr="00912881">
        <w:rPr>
          <w:rFonts w:ascii="Times New Roman" w:hAnsi="Times New Roman"/>
          <w:sz w:val="24"/>
          <w:szCs w:val="24"/>
        </w:rPr>
        <w:t xml:space="preserve">. </w:t>
      </w:r>
    </w:p>
    <w:p w:rsidR="00836846" w:rsidRPr="00384171" w:rsidRDefault="00836846" w:rsidP="00A53E8E">
      <w:pPr>
        <w:pStyle w:val="NoSpacing"/>
        <w:jc w:val="both"/>
      </w:pPr>
      <w:r w:rsidRPr="00384171">
        <w:t>Программа составлена с учетом межпредметных и внутрипредметных связей, логики учебного процесса, задачи формирования у младших школьников умения учиться, направлена на достижение планируемых результатов, реализацию программы формирования универсальных учебных действий.</w:t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sz w:val="24"/>
          <w:szCs w:val="24"/>
        </w:rPr>
        <w:t>Общая характеристика учебного  предмета</w:t>
      </w:r>
    </w:p>
    <w:p w:rsidR="00836846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</w:rPr>
        <w:tab/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 xml:space="preserve">Основная </w:t>
      </w: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метапредметная </w:t>
      </w:r>
      <w:r w:rsidRPr="006961F0">
        <w:rPr>
          <w:rFonts w:ascii="Times New Roman" w:hAnsi="Times New Roman"/>
          <w:b/>
          <w:bCs/>
          <w:sz w:val="24"/>
          <w:szCs w:val="24"/>
        </w:rPr>
        <w:t>цель,</w:t>
      </w:r>
      <w:r w:rsidRPr="006961F0">
        <w:rPr>
          <w:rFonts w:ascii="Times New Roman" w:hAnsi="Times New Roman"/>
          <w:sz w:val="24"/>
          <w:szCs w:val="24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 xml:space="preserve">В силу особенностей, присущих данной предметной области, в ее рамках решаются также весьма разноплановые </w:t>
      </w: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</w:t>
      </w:r>
      <w:r w:rsidRPr="006961F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</w:rPr>
        <w:t xml:space="preserve">– </w:t>
      </w:r>
      <w:r w:rsidRPr="006961F0">
        <w:rPr>
          <w:rFonts w:ascii="Times New Roman" w:hAnsi="Times New Roman"/>
          <w:sz w:val="24"/>
          <w:szCs w:val="24"/>
          <w:u w:val="single"/>
        </w:rPr>
        <w:t>духовно-нравственная</w:t>
      </w:r>
      <w:r w:rsidRPr="006961F0">
        <w:rPr>
          <w:rFonts w:ascii="Times New Roman" w:hAnsi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 xml:space="preserve">– </w:t>
      </w:r>
      <w:r w:rsidRPr="006961F0">
        <w:rPr>
          <w:rFonts w:ascii="Times New Roman" w:hAnsi="Times New Roman"/>
          <w:sz w:val="24"/>
          <w:szCs w:val="24"/>
          <w:u w:val="single"/>
        </w:rPr>
        <w:t xml:space="preserve">духовно-эстетическая </w:t>
      </w:r>
      <w:r w:rsidRPr="006961F0">
        <w:rPr>
          <w:rFonts w:ascii="Times New Roman" w:hAnsi="Times New Roman"/>
          <w:sz w:val="24"/>
          <w:szCs w:val="24"/>
        </w:rPr>
        <w:t>(от формирования умения видеть красоту целого до воспитания чуткости к отдельной детали);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 xml:space="preserve">– </w:t>
      </w:r>
      <w:r w:rsidRPr="006961F0">
        <w:rPr>
          <w:rFonts w:ascii="Times New Roman" w:hAnsi="Times New Roman"/>
          <w:sz w:val="24"/>
          <w:szCs w:val="24"/>
          <w:u w:val="single"/>
        </w:rPr>
        <w:t xml:space="preserve">литературоведческая </w:t>
      </w:r>
      <w:r w:rsidRPr="006961F0">
        <w:rPr>
          <w:rFonts w:ascii="Times New Roman" w:hAnsi="Times New Roman"/>
          <w:sz w:val="24"/>
          <w:szCs w:val="24"/>
        </w:rPr>
        <w:t>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 xml:space="preserve">– </w:t>
      </w:r>
      <w:r w:rsidRPr="006961F0">
        <w:rPr>
          <w:rFonts w:ascii="Times New Roman" w:hAnsi="Times New Roman"/>
          <w:sz w:val="24"/>
          <w:szCs w:val="24"/>
          <w:u w:val="single"/>
        </w:rPr>
        <w:t xml:space="preserve">библиографическая </w:t>
      </w:r>
      <w:r w:rsidRPr="006961F0">
        <w:rPr>
          <w:rFonts w:ascii="Times New Roman" w:hAnsi="Times New Roman"/>
          <w:sz w:val="24"/>
          <w:szCs w:val="24"/>
        </w:rPr>
        <w:t>(от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инсценировании, драматизации и создании собственных текстов и иллюстраций по мотивам художественного произведения).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color w:val="231E1F"/>
          <w:spacing w:val="37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Курс рассчитан в</w:t>
      </w:r>
      <w:r w:rsidRPr="006961F0">
        <w:rPr>
          <w:rFonts w:ascii="Times New Roman" w:hAnsi="Times New Roman"/>
          <w:sz w:val="24"/>
          <w:szCs w:val="24"/>
        </w:rPr>
        <w:t>о 2-ом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1F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е на </w:t>
      </w:r>
      <w:r>
        <w:rPr>
          <w:rFonts w:ascii="Times New Roman" w:hAnsi="Times New Roman"/>
          <w:sz w:val="24"/>
          <w:szCs w:val="24"/>
          <w:lang w:val="en-US"/>
        </w:rPr>
        <w:t>51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(1,5 часа </w:t>
      </w:r>
      <w:r w:rsidRPr="006961F0">
        <w:rPr>
          <w:rFonts w:ascii="Times New Roman" w:hAnsi="Times New Roman"/>
          <w:sz w:val="24"/>
          <w:szCs w:val="24"/>
        </w:rPr>
        <w:t>в неделю).</w:t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836846" w:rsidRPr="006961F0" w:rsidRDefault="00836846" w:rsidP="00A53E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Ценностные ориентиры содержания образования сформулированы в Стандарте и Образовательной программе.В силу особенностей учебного предмета выделяем:</w:t>
      </w:r>
    </w:p>
    <w:p w:rsidR="00836846" w:rsidRPr="006961F0" w:rsidRDefault="00836846" w:rsidP="00A53E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 xml:space="preserve">Ценность патриотизма, гражданственности </w:t>
      </w:r>
      <w:r w:rsidRPr="006961F0">
        <w:rPr>
          <w:rFonts w:ascii="Times New Roman" w:hAnsi="Times New Roman"/>
          <w:sz w:val="24"/>
          <w:szCs w:val="24"/>
        </w:rPr>
        <w:t>- любовь к России, своему народу, своему краю; служение Отечеству.</w:t>
      </w:r>
    </w:p>
    <w:p w:rsidR="00836846" w:rsidRPr="006961F0" w:rsidRDefault="00836846" w:rsidP="00A53E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>Ценность  нравственных чувств</w:t>
      </w:r>
      <w:r w:rsidRPr="006961F0">
        <w:rPr>
          <w:rFonts w:ascii="Times New Roman" w:hAnsi="Times New Roman"/>
          <w:sz w:val="24"/>
          <w:szCs w:val="24"/>
        </w:rPr>
        <w:t xml:space="preserve">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</w:p>
    <w:p w:rsidR="00836846" w:rsidRPr="006961F0" w:rsidRDefault="00836846" w:rsidP="00A53E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>Ценность трудолюбия, творческого отношения к учению, труду, жизни</w:t>
      </w:r>
      <w:r w:rsidRPr="006961F0">
        <w:rPr>
          <w:rFonts w:ascii="Times New Roman" w:hAnsi="Times New Roman"/>
          <w:sz w:val="24"/>
          <w:szCs w:val="24"/>
        </w:rPr>
        <w:t xml:space="preserve"> -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836846" w:rsidRPr="006961F0" w:rsidRDefault="00836846" w:rsidP="00A53E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>Ценность природы, окружающей среды</w:t>
      </w:r>
      <w:r w:rsidRPr="006961F0">
        <w:rPr>
          <w:rFonts w:ascii="Times New Roman" w:hAnsi="Times New Roman"/>
          <w:sz w:val="24"/>
          <w:szCs w:val="24"/>
        </w:rPr>
        <w:t xml:space="preserve"> - родная земля; заповедная природа; экологическое сознание.</w:t>
      </w:r>
    </w:p>
    <w:p w:rsidR="00836846" w:rsidRPr="006961F0" w:rsidRDefault="00836846" w:rsidP="00A53E8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>Ценность прекрасного</w:t>
      </w:r>
      <w:r w:rsidRPr="006961F0">
        <w:rPr>
          <w:rFonts w:ascii="Times New Roman" w:hAnsi="Times New Roman"/>
          <w:sz w:val="24"/>
          <w:szCs w:val="24"/>
        </w:rPr>
        <w:t xml:space="preserve"> - красота; гармония; духовный мир человека; эстетическое развитие, самовыражение в творчестве и искусстве .</w:t>
      </w:r>
    </w:p>
    <w:p w:rsidR="00836846" w:rsidRPr="006961F0" w:rsidRDefault="00836846" w:rsidP="00A53E8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Система ценностей важна, они 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836846" w:rsidRPr="006961F0" w:rsidRDefault="00836846" w:rsidP="00A53E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Личностные, метапредметные, предметные результаты учебной программы</w:t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Ожидаемые результаты формирования УУД к концу 2-го года обучения</w:t>
      </w: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6961F0">
        <w:rPr>
          <w:rFonts w:ascii="Times New Roman" w:hAnsi="Times New Roman"/>
          <w:sz w:val="24"/>
          <w:szCs w:val="24"/>
        </w:rPr>
        <w:t>обучающиеся научатся: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свободно ориентироваться в корпусе учебных словарей и быстро находить нужную словарную статью;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6961F0">
        <w:rPr>
          <w:rFonts w:ascii="Times New Roman" w:hAnsi="Times New Roman"/>
          <w:sz w:val="24"/>
          <w:szCs w:val="24"/>
        </w:rPr>
        <w:t>обучающиеся научатся: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а) в рамках коммуникации как сотрудничества: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выполнять работу по цепочке;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б) в рамках коммуникации как взаимодействия: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находить в тексте подтверждение высказанным героями точкам зрения.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6961F0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подтверждать строчками из текста прозвучавшую точку зрения;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понимать, что разные точки зрения имеют разные основания.</w:t>
      </w: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учебной программы </w:t>
      </w: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по курсу «Литературное чтение» к концу 2-го года обучения</w:t>
      </w: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</w:t>
      </w:r>
      <w:r w:rsidRPr="00696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и»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научатся: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читать целыми словами вслух, постепенно увеличивая скорость чтения в соответствии с индивидуальными возможностями;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строить короткое монологическое высказывание: краткий и развернутый ответ на вопрос учителя;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называть имена 2–3 классиков русской и зарубежной литературы,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называть имена 2–3 современных писателей (поэтов); перечислять названия произведений и коротко пересказывать их содержание;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перечислять названия произведений любимого автора и коротко пересказывать их содержание;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определять тему и выделять главную мысль произведения (с помощью учителя);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оценивать и характеризовать героев произведения (их имена, портреты, речь) и их поступки;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анализировать смысл названия произведения;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пользоваться Толковым словарем для выяснения значений слов.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развивать навыки аудирования на основе целенаправленного восприятия текста, который читает учитель;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устно выражать свое отношение к содержанию прочитанного (устное высказывание по поводу героев и обсуждаемых проблем);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читать наизусть 6–8 стихотворений разных авторов (по выбору);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пересказывать текст небольшого объема;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привлекать к работе на уроках тексты хрестоматии, а также книг из домашней и школьной библиотек;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задавать вопросы по тексту произведения и отвечать на вопросы, используя выдержки из текста в качестве аргументов.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>Раздел «Литературоведческая пропедевтика»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научатся: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различать сказку о животных и волшебную сказку;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определять особенности волшебной сказки;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различать сказку и рассказ;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получат возможность научиться: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заклички, колыбельной песенки;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обнаруживать подвижность границ между жанрами литературы и фольклора (рассказ может включать элементы сказки, волшебная сказка – элементы сказки о животных и т. д.);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обнаруживать, что поэтическое мировосприятие может быть выражено не только в стихотворных текстах, но и в прозе.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научатся: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читать художественное произведение по ролям и по цепочке, опираясь на цветовое маркирование;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эмоционально и адекватно воспринимать на слух художественные произведения, определенные программой.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 и переживаний;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•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Содержание предмета</w:t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 ( 34</w:t>
      </w:r>
      <w:r w:rsidRPr="006961F0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Раздел «Виды речевой и читательской деятельности»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Формирование умения адекватно воспринимать на слух звучащую речь: чтение текста вслух учителем и одноклассниками, высказывания собеседников, адресованные себе вопросы.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Коллективное определение критериев выразительного чтения на материале поэтических текстов: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а)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б) выразительное чтение передает отношение чтеца к изображенной автором картине целого.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Формирование умения чтения про себя: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а) в ожидании своей очереди в ходе чтения по цепочке;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б) в ходе повторного просмотрового чтения;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в) в ходе выборочного чтения при работе со словарями;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г) в ходе повторного изучающего чтения по уже выделенным ключевым словам.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Дальнейшее формирование умений свободного высказывания в устной и письменной форме. Освоение начал монологического высказывания: краткий и развернутый ответ на вопрос учителя. Умение слушать собеседника (учителя и одноклассников): не повторять уже прозвучавший ответ, дополнять чужой ответ новым содержанием.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Формирование умений писать письма, получать письма и отвечать на них в процессе предметной переписки с научным клубом младшего школьника «Ключ и заря».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Формирование умения (начальный этап) выделять в заранее маркированном тексте разные сюжетные линии, разные точки зрения, разнонаправленные (контрастные) переживания.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Развитие умения различать тему и основную мысль текста и живописного произведения.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>Основные виды учебной деятельности обучающихся:</w:t>
      </w:r>
      <w:r w:rsidRPr="00696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61F0">
        <w:rPr>
          <w:rFonts w:ascii="Times New Roman" w:hAnsi="Times New Roman"/>
          <w:color w:val="000000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Раздел «Литературоведческая пропедевтика»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  <w:u w:val="single"/>
        </w:rPr>
        <w:t>Народное творчество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Сказки о животных. 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Волшебные сказки. 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текста).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  <w:u w:val="single"/>
        </w:rPr>
        <w:t>Авторская литература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ab/>
        <w:t xml:space="preserve">Волшебная сказка </w:t>
      </w:r>
      <w:r w:rsidRPr="006961F0">
        <w:rPr>
          <w:rFonts w:ascii="Times New Roman" w:hAnsi="Times New Roman"/>
          <w:sz w:val="24"/>
          <w:szCs w:val="24"/>
        </w:rPr>
        <w:t>в стихах (А.С. Пушкин «Сказка о рыбаке и рыбке») и ее связь с сюжетными и композиционными особенностями народной волшебной сказки. Использование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ab/>
        <w:t xml:space="preserve">Жанр рассказа </w:t>
      </w:r>
      <w:r w:rsidRPr="006961F0">
        <w:rPr>
          <w:rFonts w:ascii="Times New Roman" w:hAnsi="Times New Roman"/>
          <w:sz w:val="24"/>
          <w:szCs w:val="24"/>
        </w:rPr>
        <w:t>(Л. Толстой, А. Гайдар, Н. Носов, В. Драгунский). Жанровые особенности: жизненность изображаемых событий; достоверность и актуальность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ab/>
        <w:t xml:space="preserve">Поэзия. </w:t>
      </w:r>
      <w:r w:rsidRPr="006961F0">
        <w:rPr>
          <w:rFonts w:ascii="Times New Roman" w:hAnsi="Times New Roman"/>
          <w:sz w:val="24"/>
          <w:szCs w:val="24"/>
        </w:rPr>
        <w:t>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Способность поэзии выражать самые важные переживания: красоту окружающего мира, дружбу, любовь. Представление о том, что для Поэта природа — живая: обнаружение в стихотворении олицетворений. Представление о важности в создании художественного образа таких поэтических приемов, как сравнение, звукопись, контраст. Использование авторской поэзией жанровых и композиционных особенностей народной поэзии: считалки (Ю. Тувим),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 «Барсук — любитель стихов», «Луна на ветке», в переводе В. Марковой).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 w:rsidRPr="006961F0">
        <w:rPr>
          <w:rFonts w:ascii="Times New Roman" w:hAnsi="Times New Roman"/>
          <w:color w:val="000000"/>
          <w:sz w:val="24"/>
          <w:szCs w:val="24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Формирование библиографической культуры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Выход за рамки учебника: привлечение текстов хрестоматии, а также книг из домашней и школьной библиотек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детских журналов, страница «Содержание», иллюстрации. Работа с Толковым словарем.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Раздел «Элементы творческой деятельности учащихся»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Чтение художественного произведения (или его фрагментов) по ролям и по цепочке (с опорой на цветовое маркирование).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ab/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 w:rsidRPr="006961F0">
        <w:rPr>
          <w:rFonts w:ascii="Times New Roman" w:hAnsi="Times New Roman"/>
          <w:color w:val="000000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ab/>
      </w: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>Раздел «Круг чтения»</w:t>
      </w:r>
    </w:p>
    <w:p w:rsidR="00836846" w:rsidRPr="00912881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  <w:u w:val="single"/>
        </w:rPr>
        <w:t>Русские и зарубежные народные и авторские сказки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1F0">
        <w:rPr>
          <w:rFonts w:ascii="Times New Roman" w:hAnsi="Times New Roman"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  <w:u w:val="single"/>
        </w:rPr>
        <w:t>Классики русской литературы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  <w:u w:val="single"/>
        </w:rPr>
        <w:t>Современные русские и зарубежные писатели и поэты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i/>
          <w:iCs/>
          <w:sz w:val="24"/>
          <w:szCs w:val="24"/>
        </w:rPr>
        <w:tab/>
      </w:r>
      <w:r w:rsidRPr="006961F0">
        <w:rPr>
          <w:rFonts w:ascii="Times New Roman" w:hAnsi="Times New Roman"/>
          <w:sz w:val="24"/>
          <w:szCs w:val="24"/>
        </w:rPr>
        <w:tab/>
      </w: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1F0">
        <w:rPr>
          <w:rFonts w:ascii="Times New Roman" w:hAnsi="Times New Roman"/>
          <w:b/>
          <w:bCs/>
          <w:i/>
          <w:iCs/>
          <w:sz w:val="24"/>
          <w:szCs w:val="24"/>
        </w:rPr>
        <w:t>Концептуальные и теоретические основы  УМК «Перспективная начальная школа»</w:t>
      </w:r>
    </w:p>
    <w:p w:rsidR="00836846" w:rsidRPr="006961F0" w:rsidRDefault="00836846" w:rsidP="00A53E8E">
      <w:pPr>
        <w:widowControl w:val="0"/>
        <w:numPr>
          <w:ilvl w:val="2"/>
          <w:numId w:val="5"/>
        </w:numPr>
        <w:tabs>
          <w:tab w:val="left" w:pos="870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Чуракова Р.Г. Пространство натяжения смысла в УМК «Перспективная начальная школа» (Концептуальные основы личностно-ориентированной постразвивающей системы воспитания и обучения). -  М.:Академкнига/Учебник.</w:t>
      </w:r>
    </w:p>
    <w:p w:rsidR="00836846" w:rsidRPr="006961F0" w:rsidRDefault="00836846" w:rsidP="00A53E8E">
      <w:pPr>
        <w:widowControl w:val="0"/>
        <w:numPr>
          <w:ilvl w:val="2"/>
          <w:numId w:val="5"/>
        </w:numPr>
        <w:tabs>
          <w:tab w:val="left" w:pos="885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Чуракова Р.Г. Технология и аспектный анализ современного урока в начальной школе. - М.: Академкнига/Учебник.</w:t>
      </w:r>
    </w:p>
    <w:p w:rsidR="00836846" w:rsidRPr="006961F0" w:rsidRDefault="00836846" w:rsidP="00A53E8E">
      <w:pPr>
        <w:widowControl w:val="0"/>
        <w:numPr>
          <w:ilvl w:val="2"/>
          <w:numId w:val="5"/>
        </w:numPr>
        <w:tabs>
          <w:tab w:val="left" w:pos="885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836846" w:rsidRPr="006961F0" w:rsidRDefault="00836846" w:rsidP="00A53E8E">
      <w:pPr>
        <w:autoSpaceDE w:val="0"/>
        <w:spacing w:after="0" w:line="240" w:lineRule="auto"/>
        <w:ind w:firstLine="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ind w:firstLine="495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Учебно-методическая литература</w:t>
      </w:r>
    </w:p>
    <w:p w:rsidR="00836846" w:rsidRPr="006961F0" w:rsidRDefault="00836846" w:rsidP="00A53E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846" w:rsidRPr="006961F0" w:rsidRDefault="00836846" w:rsidP="00A53E8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1F0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836846" w:rsidRPr="006961F0" w:rsidRDefault="00836846" w:rsidP="00A53E8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0" w:firstLine="48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Чуракова Н.А. Литературное чтение. 2 класс: Учебник. В 2 ч. Часть 1. — М.: Академкнига/Учебник.</w:t>
      </w:r>
    </w:p>
    <w:p w:rsidR="00836846" w:rsidRPr="006961F0" w:rsidRDefault="00836846" w:rsidP="00A53E8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0" w:firstLine="48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Чуракова Н.А. Литературное чтение. 2 класс: Учебник. В 2 ч. Часть 2. — М.: Академкнига/Учебник.</w:t>
      </w:r>
    </w:p>
    <w:p w:rsidR="00836846" w:rsidRPr="006961F0" w:rsidRDefault="00836846" w:rsidP="00A53E8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0" w:firstLine="48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Малаховская О.В. Литературное чтение. 2 класс: Хрестоматия. Под ред. Чураковой Н.А. — М.: Академкнига/Учебник.</w:t>
      </w:r>
    </w:p>
    <w:p w:rsidR="00836846" w:rsidRPr="006961F0" w:rsidRDefault="00836846" w:rsidP="00A53E8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0" w:firstLine="48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Малаховская О.В. Литературное чтение. 2 класс: Тетради для самостоятельной работы № 1 и № 2. — М.: Академкнига/Учебник.</w:t>
      </w:r>
    </w:p>
    <w:p w:rsidR="00836846" w:rsidRPr="006961F0" w:rsidRDefault="00836846" w:rsidP="00A53E8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0" w:firstLine="480"/>
        <w:jc w:val="both"/>
        <w:rPr>
          <w:rFonts w:ascii="Times New Roman" w:hAnsi="Times New Roman"/>
          <w:sz w:val="24"/>
          <w:szCs w:val="24"/>
        </w:rPr>
      </w:pPr>
      <w:r w:rsidRPr="006961F0">
        <w:rPr>
          <w:rFonts w:ascii="Times New Roman" w:hAnsi="Times New Roman"/>
          <w:sz w:val="24"/>
          <w:szCs w:val="24"/>
        </w:rPr>
        <w:t>Чуракова Н.А., Малаховская О.В. Литературное чтение. 2 класс: Методическое пособие. — М.: Академкнига/Учебник.</w:t>
      </w:r>
    </w:p>
    <w:p w:rsidR="00836846" w:rsidRDefault="00836846" w:rsidP="00A53E8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836846" w:rsidRDefault="00836846" w:rsidP="00A53E8E">
      <w:pPr>
        <w:autoSpaceDE w:val="0"/>
        <w:jc w:val="both"/>
        <w:rPr>
          <w:rFonts w:ascii="NewtonC" w:hAnsi="NewtonC"/>
          <w:sz w:val="14"/>
          <w:szCs w:val="14"/>
        </w:rPr>
      </w:pPr>
    </w:p>
    <w:p w:rsidR="00836846" w:rsidRDefault="00836846" w:rsidP="00A53E8E">
      <w:pPr>
        <w:autoSpaceDE w:val="0"/>
        <w:rPr>
          <w:rFonts w:ascii="NewtonC" w:hAnsi="NewtonC"/>
          <w:sz w:val="14"/>
          <w:szCs w:val="14"/>
        </w:rPr>
      </w:pPr>
    </w:p>
    <w:p w:rsidR="00836846" w:rsidRDefault="00836846" w:rsidP="00A53E8E">
      <w:pPr>
        <w:autoSpaceDE w:val="0"/>
        <w:rPr>
          <w:rFonts w:ascii="NewtonC" w:hAnsi="NewtonC"/>
          <w:sz w:val="14"/>
          <w:szCs w:val="14"/>
        </w:rPr>
      </w:pP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 xml:space="preserve">Согласовано </w:t>
      </w: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>Протокол № ___ заседания методобъединения</w:t>
      </w: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>От «___» _____________ 2015 г.</w:t>
      </w: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 xml:space="preserve">Согласовано </w:t>
      </w:r>
    </w:p>
    <w:p w:rsidR="00836846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 xml:space="preserve">Зам. директора по УВР </w:t>
      </w:r>
    </w:p>
    <w:p w:rsidR="00836846" w:rsidRPr="00F76B3F" w:rsidRDefault="00836846" w:rsidP="00A53E8E">
      <w:pPr>
        <w:autoSpaceDE w:val="0"/>
        <w:rPr>
          <w:rFonts w:ascii="NewtonC" w:hAnsi="NewtonC"/>
          <w:sz w:val="24"/>
          <w:szCs w:val="24"/>
        </w:rPr>
      </w:pPr>
      <w:r>
        <w:rPr>
          <w:rFonts w:ascii="NewtonC" w:hAnsi="NewtonC"/>
          <w:sz w:val="24"/>
          <w:szCs w:val="24"/>
        </w:rPr>
        <w:t>Кабилова О.В. __________</w:t>
      </w:r>
    </w:p>
    <w:p w:rsidR="00836846" w:rsidRDefault="00836846" w:rsidP="00A53E8E">
      <w:pPr>
        <w:autoSpaceDE w:val="0"/>
        <w:rPr>
          <w:rFonts w:ascii="NewtonC" w:hAnsi="NewtonC"/>
          <w:sz w:val="14"/>
          <w:szCs w:val="14"/>
        </w:rPr>
      </w:pPr>
    </w:p>
    <w:p w:rsidR="00836846" w:rsidRDefault="00836846" w:rsidP="00A53E8E">
      <w:pPr>
        <w:autoSpaceDE w:val="0"/>
        <w:rPr>
          <w:rFonts w:ascii="NewtonC" w:hAnsi="NewtonC"/>
          <w:sz w:val="14"/>
          <w:szCs w:val="14"/>
        </w:rPr>
      </w:pPr>
    </w:p>
    <w:p w:rsidR="00836846" w:rsidRDefault="00836846" w:rsidP="00A53E8E">
      <w:pPr>
        <w:autoSpaceDE w:val="0"/>
        <w:jc w:val="center"/>
        <w:rPr>
          <w:sz w:val="21"/>
          <w:szCs w:val="21"/>
        </w:rPr>
      </w:pPr>
    </w:p>
    <w:p w:rsidR="00836846" w:rsidRPr="00FC69B0" w:rsidRDefault="00836846" w:rsidP="00A53E8E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календарно-</w:t>
      </w:r>
      <w:r w:rsidRPr="00FC69B0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3592"/>
        <w:gridCol w:w="7891"/>
        <w:gridCol w:w="1175"/>
        <w:gridCol w:w="1108"/>
        <w:gridCol w:w="43"/>
      </w:tblGrid>
      <w:tr w:rsidR="00836846" w:rsidRPr="00726023" w:rsidTr="00D35397">
        <w:trPr>
          <w:tblCellSpacing w:w="0" w:type="dxa"/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02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02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36846" w:rsidRPr="0065697B" w:rsidRDefault="00836846" w:rsidP="006569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5697B">
              <w:rPr>
                <w:rFonts w:ascii="Times New Roman" w:hAnsi="Times New Roman"/>
              </w:rPr>
              <w:t>Характеристика деятельности обучающихся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846" w:rsidRPr="00726023" w:rsidTr="007A11F8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8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726023">
              <w:rPr>
                <w:rFonts w:ascii="Times New Roman" w:hAnsi="Times New Roman"/>
                <w:spacing w:val="-15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овые сроки  прохождения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/>
                <w:spacing w:val="-15"/>
                <w:sz w:val="20"/>
                <w:szCs w:val="20"/>
              </w:rPr>
              <w:t>Скорректированные  сроки прохождения</w:t>
            </w:r>
          </w:p>
        </w:tc>
      </w:tr>
      <w:tr w:rsidR="00836846" w:rsidRPr="00726023" w:rsidTr="00D35397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0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6846" w:rsidRPr="00726023" w:rsidTr="00D35397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гостях у Ученого Кота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(16 часов)</w:t>
            </w: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Знакомство с библиотекой Ученого Кота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названия и авторов литературных произведений.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 – 05.09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Вступление к поэме А. С. Пушкина «Руслан </w:t>
            </w:r>
          </w:p>
          <w:p w:rsidR="00836846" w:rsidRPr="00726023" w:rsidRDefault="00836846" w:rsidP="00A53E8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 Людмила»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ориентироваться по содержанию учебника.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вступлении как первой части в большом стихотворении (поэме)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Авторская сказка А. С. Пушкина «Сказка о рыбаке и рыбке»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концовку в произведении;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объяснять авторские обороты;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текст художественного произведения про себя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Специфика сказочного жанра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в поэтической сказке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А. С. Пушкина «Сказка о рыбаке и рыбке» 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различать жанры художественных произведений.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приеме художественной выразительности – олицетворении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сходство в построении сказки А. С. Пушкина и народной сказки-цепочки.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выделять в сказке два мира: земной и волшебный;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осознанно читать текст художественного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 – 11.09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народные сказки о животных. </w:t>
            </w: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построение русской народной сказки;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соотносить данную сказку со сказкой-цепочкой;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Сказки «Лисичка-сестричка», «Кот и лиса»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, какую роль выполняют животные в русских народных сказках.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воспринимать на слух художественные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приводить примеры русских народных сказок о животных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Зарубежные сказки о животных. Джоэль Харрис «Братец Лис и братец Кролик»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различать сказки народные и авторские;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Джоэль Харрис «Почему у братца Опоссума белый хвост»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18.09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Китайская волшебная сказка «Как собака с кошкой враждовать стали»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находить в произведении приметы волшебной сказки: волшебные помощники, чудеса, волшебные предметы;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устно выражать свое отношение к содержанию сказки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, что в сказках о животных животные – герои, а в волшебных сказках животные – помощники героев. </w:t>
            </w: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различать сказку о животных и волшебную сказку с героями-животными.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том, что в более древних сказках побеждает хитрый, а в менее древних – благородный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Главные герои русской волшебной сказки «Волшебное кольцо»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Роль волшебных предметов в сказке «Волшебное кольцо»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выделять особенности волшебной сказки;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21.09 – 25.09 -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Современные поэтические тексты. И. Пивоваров «Жила-была собака», «Мост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 сом»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«поэт».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жанр литературного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подтверждать свое мнение строчками из текста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Жанр произведения Г. Лагздынь «Утренняя кричалка». </w:t>
            </w:r>
            <w:r w:rsidRPr="00726023">
              <w:rPr>
                <w:rFonts w:ascii="Times New Roman" w:hAnsi="Times New Roman"/>
                <w:b/>
                <w:bCs/>
              </w:rPr>
              <w:t xml:space="preserve">Поход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«Музейный дом». Иллюстрации к сказке «Репка»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жанр литературного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иллюстрации к русской народной сказке «Репка».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«Сказки о животных и волшебные сказки»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гостях у Незнайки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(11 часов)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 гостях у Незнайки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«фантазия».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проводить грань между выдумкой и ложью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02.10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Н. Носов «Фантазеры»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пересказывать текст;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различать жанры (сказки, рассказы);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Говорить неправду и фантазировать – это не одно и то же. </w:t>
            </w:r>
            <w:r w:rsidRPr="00726023">
              <w:rPr>
                <w:rFonts w:ascii="Times New Roman" w:hAnsi="Times New Roman"/>
              </w:rPr>
              <w:br/>
              <w:t>Н. Носов «Фантазеры»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произведения Н. Носова.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– анализировать понятия «фантазия», «выдумка», «ложь»;</w:t>
            </w:r>
            <w:r w:rsidRPr="0072602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– </w:t>
            </w:r>
            <w:r w:rsidRPr="00726023">
              <w:rPr>
                <w:rFonts w:ascii="Times New Roman" w:hAnsi="Times New Roman"/>
              </w:rPr>
              <w:t>различать героя-обманщика и героя-выдумщика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Рассказ Дж. Родари «Бриф! Бруф! Браф!»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передавать характер героя при чтении с помощью интонации, высоты голоса.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Э. Мошковская «А травка не знает», «Ноги и уроки», «Язык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 уши»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поступки главного героя;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 – 09.10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Э. Мошковская «Язык и уши», «Если грачи закричали»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главную тему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проводить сравнительный анализ построения современной авторской сказки и построения русской народной сказки;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соотносить иллюстрации с прочитанным текстом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рассматривать и анализировать иллюстрации к тексту;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проводить грань между выдумкой и обманом;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подтверждать свое мнение строчками из текста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16.10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Дональд Биссет «Хочешь, хочешь, хочешь…»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понятия «фантазер» и «выдумщик».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составлять небольшое монологическое высказывание с опорой на авторский текст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«В гостях у Незнайки»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гостях у Барсука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(21 час)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Секреты чайного домика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представлять картины природы.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«секрете любования»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29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Козлов «Ежик в тумане»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осознанно текст литературного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тему и главную мысль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 – 23.10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С. Козлов «Ежик в тумане».</w:t>
            </w:r>
            <w:r w:rsidRPr="00726023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  <w:r w:rsidRPr="00726023">
              <w:rPr>
                <w:rFonts w:ascii="Times New Roman" w:hAnsi="Times New Roman"/>
                <w:b/>
                <w:bCs/>
              </w:rPr>
              <w:br/>
              <w:t>Т. Мавриной «Полумесяц»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соотносить иллюстрацию с художественным произведением;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идею иллюстрации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Японская сказка «Барсук – любитель стихов»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мотивы поведения героев;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высказывать свое отношение к главному герою сказки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Японская сказка «Барсук – любитель стихов»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передавать своё чувство окружающим;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пересказывать сказку;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Японская сказка «Луна на ветке»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характеры героев различных произведений;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работать с иллюстрацией в книге и определять ее роль в раскрытии содержания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 – 30.10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Поэт – тот, кто создает и ценит красоту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, что тех, кто умеет создавать и ценить красоту, называют </w:t>
            </w:r>
            <w:r w:rsidRPr="00726023">
              <w:rPr>
                <w:rFonts w:ascii="Times New Roman" w:hAnsi="Times New Roman"/>
                <w:i/>
                <w:iCs/>
              </w:rPr>
              <w:t>поэтами</w:t>
            </w:r>
            <w:r w:rsidRPr="00726023">
              <w:rPr>
                <w:rFonts w:ascii="Times New Roman" w:hAnsi="Times New Roman"/>
              </w:rPr>
              <w:t xml:space="preserve">. </w:t>
            </w: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героев из сказок «Барсук </w:t>
            </w:r>
            <w:r w:rsidRPr="00726023">
              <w:rPr>
                <w:rFonts w:ascii="Times New Roman" w:hAnsi="Times New Roman"/>
                <w:spacing w:val="-15"/>
              </w:rPr>
              <w:t xml:space="preserve">– </w:t>
            </w:r>
            <w:r w:rsidRPr="00726023">
              <w:rPr>
                <w:rFonts w:ascii="Times New Roman" w:hAnsi="Times New Roman"/>
              </w:rPr>
              <w:t xml:space="preserve">любитель стихов» и «Луна на ветке»;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Поход в «Музейный дом». </w:t>
            </w:r>
            <w:r w:rsidRPr="00726023">
              <w:rPr>
                <w:rFonts w:ascii="Times New Roman" w:hAnsi="Times New Roman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анализировать фрагмент (часть) свитка с помощью лупы;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находить фигурки животных в работе художника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С. Козлов «Красота». </w:t>
            </w:r>
            <w:r w:rsidRPr="00726023">
              <w:rPr>
                <w:rFonts w:ascii="Times New Roman" w:hAnsi="Times New Roman"/>
                <w:b/>
                <w:bCs/>
              </w:rPr>
              <w:t>Поход в «Музейный дом». Иллюстрация А. Дюрера «Травы»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видеть красивое в обычном; узнавать изобразительно-выразительные средства литературного языка (сравнение, олицетворение);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находить их в произведении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Секрет коротких стихотворений. Японское хокку Хиросиге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том, как записывается японское хокку.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видеть прекрасное в простом;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устно выражать свое отношение к содержанию прочитанного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09.11-13.11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Японское хокку Иссё, Бусон. </w:t>
            </w:r>
            <w:r w:rsidRPr="00726023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А. Венецианова «Жнецы»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 выделять общее в произведениях различных поэтов, которые жили в разные времена </w:t>
            </w:r>
            <w:r w:rsidRPr="00726023">
              <w:rPr>
                <w:rFonts w:ascii="Times New Roman" w:hAnsi="Times New Roman"/>
              </w:rPr>
              <w:br/>
              <w:t xml:space="preserve">и в разных странах;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иллюстрации.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единстве понятий «красота» и «любовь»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39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Японское хокку Тиё, Оницура. </w:t>
            </w:r>
            <w:r w:rsidRPr="00726023">
              <w:rPr>
                <w:rFonts w:ascii="Times New Roman" w:hAnsi="Times New Roman"/>
                <w:b/>
                <w:bCs/>
              </w:rPr>
              <w:t>Поход в «Музейный дом». Иллюстрация Ван Гога «Комната в Арле»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состояние души автора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работать с иллюстрацией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Драгунский «Что я люблю»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произведения В. Драгунского. </w:t>
            </w: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соотносить поведение героя произведения с поведением своих друзей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Герой стихотворения С. Махотина «Воскресенье»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героев В. Драгунского и С. Матохина;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16.11- 20.11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Драгунский «Что любит Мишка»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сравнительный анализ героев двух прозаических и одного поэтического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Махотин «Груша»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мотивы поведения героев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высказывать свое мнение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Бородицкая «Ракушки», «Уехал младший брат»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анализ постепенной смены настроения героя стихотворения «Уехал младший брат»; </w:t>
            </w:r>
          </w:p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836846" w:rsidRPr="00726023" w:rsidRDefault="00836846" w:rsidP="008140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Сказка Дж. Родари «Приезжает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дядюшка белый медведь»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тему и выделять главную мысль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23.11 -27.11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Богатство настоящее и ненастоящее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Работа по хрестоматии «О насто-ящем и ненасто-ящем богатстве»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выразительно и осознанно читать литературные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«В гостях у Барсука»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гостях у Ёжика и Медвежонка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(11 часов)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49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И. Тургенев «Воробей». М. Карем «Ослик»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название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30.11 -04.12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М. Бродицкая «Котенок».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Э. Мошковская «Кому хорошо»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позиции автора и героев стихотворения;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понимать и чувствовать смысл интонации, эмоционального тона стихотворения;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искать конкретный текст, ориентируясь на страницу «Содержание»;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Драгунский «Друг детства»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устанавливать связь между названием и содержанием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В. Лунин «Кукла». Р. Сеф «Я сделал крылья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 летал»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свое мнение строчками из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узнавать прием олицетворения;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понятия «сказка», «рассказ», «быль».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структурно-содержатель-ное деление текста;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кульминацию;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тексте, внимательно просматривать его и находить нужное место;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 – 11.12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устанавливать связь между названием и содержанием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6023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Л. Толстой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«Акула»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выделять главного героя;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делить текст на смысловые части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Л. Толстой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«Акула»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Э. Мошковская «Если такой закат»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анализировать характер героя-рассказчика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 – 18.12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П. Брейгеля «Охотники на снегу»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изучать фрагменты картины с помощью лупы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59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</w:t>
            </w:r>
            <w:r w:rsidRPr="00726023">
              <w:rPr>
                <w:rFonts w:ascii="Times New Roman" w:hAnsi="Times New Roman"/>
                <w:b/>
                <w:bCs/>
              </w:rPr>
              <w:t> </w:t>
            </w:r>
            <w:r w:rsidRPr="00726023">
              <w:rPr>
                <w:rFonts w:ascii="Times New Roman" w:hAnsi="Times New Roman"/>
              </w:rPr>
              <w:t>теме «В гостях у Ёжика и Медвежонка»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Поэтический текст. А. Кушнер «Что я узнал!». </w:t>
            </w:r>
            <w:r w:rsidRPr="00726023">
              <w:rPr>
                <w:rFonts w:ascii="Times New Roman" w:hAnsi="Times New Roman"/>
                <w:b/>
                <w:bCs/>
              </w:rPr>
              <w:t>Поход в «Музейный дом». Портреты итальянского художника Арчимбольдо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работать с иллюстрациями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С. Матохин «Фотограф». </w:t>
            </w:r>
            <w:r w:rsidRPr="00726023">
              <w:rPr>
                <w:rFonts w:ascii="Times New Roman" w:hAnsi="Times New Roman"/>
                <w:b/>
                <w:bCs/>
              </w:rPr>
              <w:t>Поход в «Музейный дом». Иллюстрация В. Гога «Церковь в Овере»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стихотворения наизусть;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применять на практике знания о различных жанрах живописи;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работать с иллюстрациями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 – 25.12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И. Пивоварова «Картина».</w:t>
            </w:r>
            <w:r w:rsidRPr="00726023">
              <w:rPr>
                <w:rFonts w:ascii="Times New Roman" w:hAnsi="Times New Roman"/>
                <w:b/>
                <w:bCs/>
              </w:rPr>
              <w:t xml:space="preserve"> </w:t>
            </w:r>
            <w:r w:rsidRPr="00726023">
              <w:rPr>
                <w:rFonts w:ascii="Times New Roman" w:hAnsi="Times New Roman"/>
                <w:b/>
                <w:bCs/>
              </w:rPr>
              <w:br/>
              <w:t>Поход в «Музейный дом». Иллюстрация Лентулова «Василий Блаженный»</w:t>
            </w:r>
            <w:r w:rsidRPr="00726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тему литературного произведения;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иллюстрациями.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способах видеть мир по-новому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О. Дриз «Игра» 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стихотворение по цепочке; </w:t>
            </w:r>
          </w:p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состояния главного героя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Козлов «Когда ты прячешь солнце, мне грустно»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«воображение».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представлять (воображать) картины литературного произведения.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Понимать</w:t>
            </w:r>
            <w:r w:rsidRPr="00726023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О. Дриз «Стеклышки»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выразительно стихотворение по цепочке;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состояние героя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 – 15.01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Бородицкая «Лесное болотце»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пользоваться толковым словарем для выяснения значения слов.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Понимать</w:t>
            </w:r>
            <w:r w:rsidRPr="00726023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Берестов «Картинки в лужах»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название и содержание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проводить грань между выдумкой и обманом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Ахундова «Окно»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читать стихотворение наизусть.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Понимать</w:t>
            </w:r>
            <w:r w:rsidRPr="00726023">
              <w:rPr>
                <w:rFonts w:ascii="Times New Roman" w:hAnsi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69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Усачев «Бинокль»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делить текст на части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 – 22.01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Т. Белозерова «Хомяк»,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Яснов «Хомячок»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– пользоваться толковым словарем для выяснения значения слов;</w:t>
            </w:r>
            <w:r w:rsidRPr="0072602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– </w:t>
            </w:r>
            <w:r w:rsidRPr="00726023">
              <w:rPr>
                <w:rFonts w:ascii="Times New Roman" w:hAnsi="Times New Roman"/>
              </w:rPr>
              <w:t>анализировать характер героя;</w:t>
            </w:r>
            <w:r w:rsidRPr="0072602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 xml:space="preserve">– </w:t>
            </w:r>
            <w:r w:rsidRPr="00726023">
              <w:rPr>
                <w:rFonts w:ascii="Times New Roman" w:hAnsi="Times New Roman"/>
              </w:rPr>
              <w:t xml:space="preserve">подтверждать свое мнение строчками из текста;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Г. Цыферов «Жил на свете слоненок»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делить текст на смысловые части; пересказывать произведение;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причину смены настроения героев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Е. Чеповецкий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«В тихой речке» 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понятием «точка зрения»;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определять, от какого лица идет повествование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Гиваргизов «Что ты, Сережа, сегодня не в духе?»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«точка зрения».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настроение героев и называть причину этого настроения;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определять, какому герою принадлежат данные слова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 – 29.01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Бородицкая «Вот такой воробей», С. Махотин «Местный кот»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характеризовать героев, определять мотивы их поведения;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поведение кота и поведение воробья.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том, что может  и как работает поэт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Бородицкая «Булочная песенка»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определять точку зрения разных героев стихотворения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П. Синявский «Федина конфетина», А. Усачев «Эх!»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и анализировать необычные переживания героев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сюжеты двух стихотворений;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Г. Сапгир «У прохожих на виду», Н. Крылов «Зимний пейзаж»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понятия «тема», «главная мысль» произведения.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тему стихотворения, главную мысль;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«точку зрения» героев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стихотворение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 – 05.02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О. Кургузов «Сухопутный или морской?».</w:t>
            </w:r>
            <w:r w:rsidRPr="00726023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Н. Крылова «Зимний пейзаж»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выбирать название к фрагменту иллюстрации из данных в учебнике;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изучать фрагмент с помощью рамки;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начало и концовку литературного произведения;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«точку зрения» героев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79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О. Дриз «Кончилось лето». </w:t>
            </w:r>
            <w:r w:rsidRPr="00726023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М. Добужинского «Кукла»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выделять общее у всех зашифрованных живых и неживых предметов-героев произведения;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О. Дриз «Синий дом». </w:t>
            </w:r>
            <w:r w:rsidRPr="00726023">
              <w:rPr>
                <w:rFonts w:ascii="Times New Roman" w:hAnsi="Times New Roman"/>
                <w:b/>
                <w:bCs/>
              </w:rPr>
              <w:t>Поход в «Музейный дом». Иллюстрация М. Шагала «Синий дом»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изучать фрагмент картины с помощью рамки;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сравнивать переживания художника и поэта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С. Пушкин «Уж небо осенью дышало…»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роль знака «точка с запятой» в стихотворении.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делить текст на смысловые части;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переживания автора в каждой части стихотворения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 – 12.02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Лермонтов «Осень»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 выделять общее в стихотворениях А. Пушкина и М. Лермонтова об осени;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стихотворение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О. Дриз «Кто я?»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повторяющиеся строчки;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характер героя.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средстве художественной выразительности – контрасте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Гиваргизов «Мой бедный Шарик, ты не знаешь…»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характер, возраст героев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Карем «Повезло!»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точки зрения разных героев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объяснять название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 – 19.02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Р. Сеф «Лучше всех»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анализировать характер и мотивы поведения героя стихотворения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Яхнин «Моя ловушка»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силе воображения.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проводить грань между выдумкой и обманом;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Г. Юдин «В снегу бананы зацвели»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выдумки героя;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отношения героев в стихотворении.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мнении людей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89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Г. Юдин «Скучный Женя»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</w:rPr>
            </w:pPr>
            <w:r w:rsidRPr="00726023">
              <w:rPr>
                <w:rFonts w:ascii="Times New Roman" w:hAnsi="Times New Roman"/>
                <w:spacing w:val="-15"/>
              </w:rPr>
              <w:t xml:space="preserve">– анализировать название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эмоционально и адекватно воспринимать на слух художественные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 – 26.02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О. Дриз «Теленок»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сравнивать переживания героев раннее прочитанных произведений.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силе воображения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Усачев «Обои»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составлять высказывание с опорой на текст;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характер и мотивы поведения героев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Лунин «Что я вижу»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силе воображения.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Ю. Мориц «Хвостики», «Букет». </w:t>
            </w:r>
            <w:r w:rsidRPr="00726023">
              <w:rPr>
                <w:rFonts w:ascii="Times New Roman" w:hAnsi="Times New Roman"/>
                <w:b/>
                <w:bCs/>
              </w:rPr>
              <w:t xml:space="preserve">Поход в «Музейный дом». Иллюстрация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Д. Арчимбольдо «Лето», «Осень»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соотносить название произведения с его содержанием;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иллюстрацией;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изучать фрагмент с помощью лупы и рамки;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стихотворения наизусть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 – 04.03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Работа по хрестоматии «Точка зрения»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«точка зрения».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«Точка зрения»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906CE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Детские журналы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(7 часов)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С. Михалков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«А что у вас?»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детской периодике.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выяснения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анализировать новости, рассказанные ребятами-героями стихотворения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Что такое новости? Кто рассказывает новости?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понятие «новости»; как распространяются новости.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составлять высказывания с опорой на иллюстрации.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работе журналистов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 – 11.03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Детская периодика. Журналы для детей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названия детских журналов. </w:t>
            </w: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определять дату выпуска журнала и газеты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99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По страницам детского журнала «Мурзилка»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по обложке журнала дату его выхода;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ориентироваться в содержании журнала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По страницам детского журнала «Веселые картинки»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Развивающие задания журнала «Мурзилка»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забавных и развивающих играх журнала «Веселые картинки».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 – 18.03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«Детские журналы»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понятия  «периодика», «новости», «журналист».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Природа для поэта – любимая и живая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(17 часов)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Яхнин «Музыка леса»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сравнительный анализ темы и названия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ориентироваться в тексте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Ю. Коваль «Три сойки». </w:t>
            </w:r>
            <w:r w:rsidRPr="00726023">
              <w:rPr>
                <w:rFonts w:ascii="Times New Roman" w:hAnsi="Times New Roman"/>
                <w:b/>
                <w:bCs/>
              </w:rPr>
              <w:t>Поход в «Музейный дом». Иллюстрация А. Дюрера «Заяц»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ориентироваться в тексте;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выделять средства художественной выразительности;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сравнения и выражения, которыми пользуется писатель, чтобы рассказать о пении птиц;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изучать фрагмент с помощью лупы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Р. Сеф «Добрый человек», Л. Яхнин «Пустяки»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анализировать характер и мотив поведения героев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 – 25.03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Е. Чарушин «Томка испугался»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делить текст на части по смыслу;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между собой два мнения на одну проблему;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строки, в которых автор высказывает свое мнение;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 подтверждать </w:t>
            </w:r>
            <w:r w:rsidRPr="00726023">
              <w:rPr>
                <w:rFonts w:ascii="Times New Roman" w:hAnsi="Times New Roman"/>
              </w:rPr>
              <w:br/>
              <w:t>(строчками из текста) точку зрения каждого героя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Е. Чарушин «Томкины сны»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проводить грань между фантазией и реальностью;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находить в тексте ответы на вопросы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Г. Юдин «Вытри лапы и входи»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идею произведения;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делить текст на смысловые части;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мнение Маши и Миши;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109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Пришвин «Разговор деревьев»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свои ответы строчками из текста;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по ролям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 – 08.04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Ф. Тютчев «Зима недаром злится»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определять, что выражает название рассказа: его тему и основную мысль;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узнавание средств художественной выразительности;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пересказывать близко к тексту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Д. Кедрин «Скинуло кафтан зеленый лето»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средства художественной выразительности;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ориентироваться в тексте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>М. Пришвин «Золотой луг».</w:t>
            </w:r>
            <w:r w:rsidRPr="00726023">
              <w:rPr>
                <w:rFonts w:ascii="Times New Roman" w:hAnsi="Times New Roman"/>
                <w:b/>
                <w:bCs/>
              </w:rPr>
              <w:t xml:space="preserve"> Поход в «Музейный дом». Иллюстрация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Ван Гога «Подсолнухи»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отношение автора к временам года;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стихотворение наизусть.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Козлов «Жёлудь»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подтверждать свой ответ строчками из текста;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делить стихотворение на смысловые части.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11.04 -15.04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</w:rPr>
              <w:t xml:space="preserve">М. Лермонтов «Утес». </w:t>
            </w:r>
            <w:r w:rsidRPr="00726023">
              <w:rPr>
                <w:rFonts w:ascii="Times New Roman" w:hAnsi="Times New Roman"/>
                <w:b/>
                <w:bCs/>
              </w:rPr>
              <w:t xml:space="preserve">Поход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в «Музейный дом». Иллюстрация Н. Рериха «Стражи ночи»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внимательно перечитывать поэтический текст и находить в нем нужные строчки;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работать с иллюстрациями;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сравнивать переживания поэта и художника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М. Есеновский «У мальчика Юры ужаснейший насморк»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по ролям;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узнавать средства художественной выразительности (сравнение);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устно выражать свое отношение к прочитанному произведению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Д. Биссет «Ух!»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тему текста.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том, что </w:t>
            </w:r>
            <w:r w:rsidRPr="00726023">
              <w:rPr>
                <w:rFonts w:ascii="Times New Roman" w:hAnsi="Times New Roman"/>
              </w:rPr>
              <w:br/>
              <w:t xml:space="preserve">у поэтов не только особое зрение, </w:t>
            </w:r>
            <w:r w:rsidRPr="00726023">
              <w:rPr>
                <w:rFonts w:ascii="Times New Roman" w:hAnsi="Times New Roman"/>
              </w:rPr>
              <w:br/>
              <w:t>но и особый слух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Екимцев «Осень»,</w:t>
            </w:r>
            <w:r w:rsidRPr="00726023">
              <w:rPr>
                <w:rFonts w:ascii="Times New Roman" w:hAnsi="Times New Roman"/>
                <w:b/>
                <w:bCs/>
              </w:rPr>
              <w:t xml:space="preserve"> </w:t>
            </w:r>
            <w:r w:rsidRPr="00726023">
              <w:rPr>
                <w:rFonts w:ascii="Times New Roman" w:hAnsi="Times New Roman"/>
              </w:rPr>
              <w:t>Ю. Коринец «Тишина»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сравнительный анализ стихотворения с песней;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настроение повторяющихся строк текста;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узнавать средства художественной выразительности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 – 22.04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Работа по хрестоматии. Беседа «Для поэта природа – живая»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средствах художественной выразительности. </w:t>
            </w: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устно выражать свое отношение к содержанию прочитанного;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целыми словами вслух </w:t>
            </w:r>
            <w:r w:rsidRPr="00726023">
              <w:rPr>
                <w:rFonts w:ascii="Times New Roman" w:hAnsi="Times New Roman"/>
              </w:rPr>
              <w:br/>
              <w:t>и про себя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119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«Природа для поэта – любимая и живая»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906CE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Почему нам бывает смешно</w:t>
            </w:r>
            <w:r w:rsidRPr="00726023">
              <w:rPr>
                <w:rFonts w:ascii="Times New Roman" w:hAnsi="Times New Roman"/>
              </w:rPr>
              <w:t xml:space="preserve"> </w:t>
            </w:r>
            <w:r w:rsidRPr="00726023">
              <w:rPr>
                <w:rFonts w:ascii="Times New Roman" w:hAnsi="Times New Roman"/>
                <w:i/>
                <w:iCs/>
              </w:rPr>
              <w:t>(17 часов)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К. Чуковский «Федотка»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906C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</w:t>
            </w:r>
            <w:r w:rsidRPr="00726023">
              <w:rPr>
                <w:rFonts w:ascii="Times New Roman" w:hAnsi="Times New Roman"/>
              </w:rPr>
              <w:t xml:space="preserve"> определять причину смеха </w:t>
            </w:r>
            <w:r w:rsidRPr="00726023">
              <w:rPr>
                <w:rFonts w:ascii="Times New Roman" w:hAnsi="Times New Roman"/>
              </w:rPr>
              <w:br/>
              <w:t xml:space="preserve">(отсутствие логических связей, путаница, недопонимание). </w:t>
            </w:r>
          </w:p>
          <w:p w:rsidR="00836846" w:rsidRPr="00726023" w:rsidRDefault="00836846" w:rsidP="00906C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О. Дриз «Доктор», «Обида»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обнаруживать в тексте разные точки зрения героев на одну проблему;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секреты «смешного»;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устно высказывать свое мнение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 – 29.04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Драгунский «Сверху вниз, наискосок!»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произведения В. Драгунского; понятие «контраст».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разные точки зрения героев на одну проблему;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перечитывать текст и находить в нем нужные фрагменты.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приеме смешного – контрасте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В. Драгунский «Сверху вниз, наискосок!»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М. Тахистова «Редкий тип»,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Квитко «Лемеле хозяйничает»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секрете смешного – путанице.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устно выражать свое отношение к содержанию прочитанного;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целыми словами вслух </w:t>
            </w:r>
            <w:r w:rsidRPr="00726023">
              <w:rPr>
                <w:rFonts w:ascii="Times New Roman" w:hAnsi="Times New Roman"/>
              </w:rPr>
              <w:br/>
              <w:t>и про себя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Квитко «Способный мальчик», С. Махотин «Вот так встреча!»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объяснять причину смешного в литературном произведении;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точки зрения героев на одну проблему;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читать по ролям; делить текст на смысловые части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 – 06.05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Седов «Сказки про Змея Горыныча»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пользоваться толковым словарем для объяснения значения слов;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сравнивать разные точки зрения </w:t>
            </w:r>
            <w:r w:rsidRPr="00726023">
              <w:rPr>
                <w:rFonts w:ascii="Times New Roman" w:hAnsi="Times New Roman"/>
              </w:rPr>
              <w:br/>
              <w:t xml:space="preserve">на одну проблему;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проводить грань между выдумкой </w:t>
            </w:r>
            <w:r w:rsidRPr="00726023">
              <w:rPr>
                <w:rFonts w:ascii="Times New Roman" w:hAnsi="Times New Roman"/>
              </w:rPr>
              <w:br/>
              <w:t xml:space="preserve">и обманом;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Седов «Сказки про Змея Горыныча»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128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Седов «Сказки про Змея Горыныча»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129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С. Седов «Сказки про Змея Горыныча»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 – 13.05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130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</w:t>
            </w:r>
            <w:r w:rsidRPr="00726023">
              <w:rPr>
                <w:rFonts w:ascii="Times New Roman" w:hAnsi="Times New Roman"/>
              </w:rPr>
              <w:t xml:space="preserve"> разную роль повторов в литературном произведении.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в тексте повторы;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анализировать и объяснять роль повторов в стихотворении;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приемы смешного в тексте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Л. Яхнин «Зеркальце», П. Синявский «Ириски и редиски»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выполнять сравнительный анализ структурного построения стихотворения «Зеркальце» с народными сказками;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ориентироваться в тексте для ответа на вопросы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132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А. Усачев «Жужжащие стихи»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понятии «звукопись».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по цепочке;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объяснять название стихотворения;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П. Синявский «Хрюпельсин и хрюмидор»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726023">
              <w:rPr>
                <w:rFonts w:ascii="Times New Roman" w:hAnsi="Times New Roman"/>
              </w:rPr>
              <w:t xml:space="preserve"> о понятии «звукоподражание».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находить в тексте приемы звукоподражания;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определять приемы смешного в тексте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– 20.05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134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Работа по хрестоматии «Тайны смешного»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читать целыми словами вслух и про себя, учитывая индивидуальный темп чтения;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различать жанры произведений;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оценивать и характеризовать героев произведения и их мотивы поведения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135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Обобщение по теме «Почему нам бывает смешно»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Уметь: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определять содержание книги по ее элементам;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самостоятельно читать книги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136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Итоговое заседание клуба «Ключ и заря»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26023">
              <w:rPr>
                <w:rFonts w:ascii="Times New Roman" w:hAnsi="Times New Roman"/>
                <w:b/>
                <w:bCs/>
              </w:rPr>
              <w:t>Знать: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имена 2–3 классиков русской и зарубежной литературы;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имена 2–3 современных писателей </w:t>
            </w:r>
            <w:r w:rsidRPr="00726023">
              <w:rPr>
                <w:rFonts w:ascii="Times New Roman" w:hAnsi="Times New Roman"/>
              </w:rPr>
              <w:br/>
              <w:t xml:space="preserve">(поэтов);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 xml:space="preserve">– название и содержание их произведений, прочитанных в классе; </w:t>
            </w:r>
          </w:p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726023">
              <w:rPr>
                <w:rFonts w:ascii="Times New Roman" w:hAnsi="Times New Roman"/>
              </w:rPr>
              <w:t>– устно выражать свое отношение к содержанию прочитанного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836846" w:rsidRPr="00726023" w:rsidTr="001B1A9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2539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846" w:rsidRPr="00726023" w:rsidRDefault="00836846" w:rsidP="00D3539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836846" w:rsidRPr="00FC69B0" w:rsidRDefault="00836846" w:rsidP="009B22FE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</w:p>
    <w:p w:rsidR="00836846" w:rsidRDefault="00836846" w:rsidP="00A53E8E"/>
    <w:p w:rsidR="00836846" w:rsidRDefault="00836846"/>
    <w:sectPr w:rsidR="00836846" w:rsidSect="00D35397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E8E"/>
    <w:rsid w:val="00012639"/>
    <w:rsid w:val="00027C9C"/>
    <w:rsid w:val="000A2263"/>
    <w:rsid w:val="000C175B"/>
    <w:rsid w:val="00103C85"/>
    <w:rsid w:val="001460BB"/>
    <w:rsid w:val="001B1A9C"/>
    <w:rsid w:val="00214090"/>
    <w:rsid w:val="0025397C"/>
    <w:rsid w:val="002B707C"/>
    <w:rsid w:val="0034108C"/>
    <w:rsid w:val="00353962"/>
    <w:rsid w:val="00384171"/>
    <w:rsid w:val="00390A32"/>
    <w:rsid w:val="003C5787"/>
    <w:rsid w:val="00490964"/>
    <w:rsid w:val="004E30F6"/>
    <w:rsid w:val="00513C2E"/>
    <w:rsid w:val="00515C6C"/>
    <w:rsid w:val="00521797"/>
    <w:rsid w:val="0053788A"/>
    <w:rsid w:val="0054194E"/>
    <w:rsid w:val="005B0DDD"/>
    <w:rsid w:val="005E0278"/>
    <w:rsid w:val="00631955"/>
    <w:rsid w:val="0065697B"/>
    <w:rsid w:val="006961F0"/>
    <w:rsid w:val="00726023"/>
    <w:rsid w:val="0076721F"/>
    <w:rsid w:val="007A11F8"/>
    <w:rsid w:val="007D05C4"/>
    <w:rsid w:val="008140F3"/>
    <w:rsid w:val="00836846"/>
    <w:rsid w:val="00896F6C"/>
    <w:rsid w:val="008E2D0F"/>
    <w:rsid w:val="008F3F55"/>
    <w:rsid w:val="00906CE0"/>
    <w:rsid w:val="00912881"/>
    <w:rsid w:val="00950605"/>
    <w:rsid w:val="009B22FE"/>
    <w:rsid w:val="009C7A7A"/>
    <w:rsid w:val="00A53E8E"/>
    <w:rsid w:val="00AA7150"/>
    <w:rsid w:val="00C16167"/>
    <w:rsid w:val="00C473AC"/>
    <w:rsid w:val="00D254B4"/>
    <w:rsid w:val="00D35397"/>
    <w:rsid w:val="00DB7A63"/>
    <w:rsid w:val="00E775E9"/>
    <w:rsid w:val="00ED0349"/>
    <w:rsid w:val="00EF3BFB"/>
    <w:rsid w:val="00F76B3F"/>
    <w:rsid w:val="00FC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сноски"/>
    <w:uiPriority w:val="99"/>
    <w:rsid w:val="00A53E8E"/>
  </w:style>
  <w:style w:type="character" w:styleId="FootnoteReference">
    <w:name w:val="footnote reference"/>
    <w:basedOn w:val="DefaultParagraphFont"/>
    <w:uiPriority w:val="99"/>
    <w:rsid w:val="00A53E8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3E8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ahoma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3E8E"/>
    <w:rPr>
      <w:rFonts w:ascii="Times New Roman" w:hAnsi="Times New Roman" w:cs="Tahoma"/>
      <w:kern w:val="1"/>
      <w:sz w:val="20"/>
      <w:szCs w:val="20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A53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E8E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53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3E8E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3E8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E8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A53E8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23</Pages>
  <Words>6705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14</cp:revision>
  <cp:lastPrinted>2015-09-09T18:36:00Z</cp:lastPrinted>
  <dcterms:created xsi:type="dcterms:W3CDTF">2014-09-07T05:51:00Z</dcterms:created>
  <dcterms:modified xsi:type="dcterms:W3CDTF">2015-09-12T04:45:00Z</dcterms:modified>
</cp:coreProperties>
</file>