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FC8" w:rsidRPr="001C2883" w:rsidRDefault="00F26FC8" w:rsidP="00F26FC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1"/>
          <w:szCs w:val="31"/>
          <w:u w:val="single"/>
          <w:lang w:eastAsia="ru-RU"/>
        </w:rPr>
      </w:pPr>
      <w:r w:rsidRPr="001C2883">
        <w:rPr>
          <w:rFonts w:ascii="Times New Roman" w:eastAsia="Times New Roman" w:hAnsi="Times New Roman" w:cs="Times New Roman"/>
          <w:b/>
          <w:bCs/>
          <w:kern w:val="36"/>
          <w:sz w:val="31"/>
          <w:szCs w:val="31"/>
          <w:u w:val="single"/>
          <w:lang w:eastAsia="ru-RU"/>
        </w:rPr>
        <w:t>Использование метода наглядного моделирования в коррекции общего недоразвития речи у старших дошкольников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i/>
          <w:iCs/>
          <w:color w:val="000000"/>
          <w:sz w:val="21"/>
          <w:lang w:eastAsia="ru-RU"/>
        </w:rPr>
        <w:t>Развивающаяся речь способствует развитию личности в целом,</w:t>
      </w:r>
      <w:r w:rsidRPr="00F26FC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26FC8">
        <w:rPr>
          <w:rFonts w:ascii="Verdana" w:eastAsia="Times New Roman" w:hAnsi="Verdana" w:cs="Times New Roman"/>
          <w:i/>
          <w:iCs/>
          <w:color w:val="000000"/>
          <w:sz w:val="21"/>
          <w:lang w:eastAsia="ru-RU"/>
        </w:rPr>
        <w:t>и любая из сторон развития личности содействует развитию языка.</w:t>
      </w:r>
      <w:r w:rsidRPr="00F26FC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26FC8">
        <w:rPr>
          <w:rFonts w:ascii="Verdana" w:eastAsia="Times New Roman" w:hAnsi="Verdana" w:cs="Times New Roman"/>
          <w:b/>
          <w:bCs/>
          <w:i/>
          <w:iCs/>
          <w:color w:val="000000"/>
          <w:sz w:val="21"/>
          <w:lang w:eastAsia="ru-RU"/>
        </w:rPr>
        <w:t>Е.И. Тихеева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последнее время вопросы развития речи детей дошкольного возраста всё чаще рассматриваются в аспекте коррекции речевого развития. Ни для кого не секрет, что подавляющее большинство детей старшего дошкольного возраста, посещающих массовые группы ДОУ, в той или иной степени нуждаются в специальной коррекционно-логопедической помощи.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«Педагогической энциклопедии» понятие «</w:t>
      </w:r>
      <w:r w:rsidRPr="00F26FC8">
        <w:rPr>
          <w:rFonts w:ascii="Verdana" w:eastAsia="Times New Roman" w:hAnsi="Verdana" w:cs="Times New Roman"/>
          <w:i/>
          <w:iCs/>
          <w:color w:val="000000"/>
          <w:sz w:val="27"/>
          <w:lang w:eastAsia="ru-RU"/>
        </w:rPr>
        <w:t>коррекция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» определяется как исправление (частичное или полное) недостатков психического и физического развития у детей с помощью специальной системы педагогических приемов и мероприятий, педагогическое воздействие, приводящее к становлению и развитию личности ребенка в целом.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Собственная логопедическая практика (16 лет педагогической деятельности) со старшими дошкольниками в группах компенсирующей направленности показывает, что наибольшие трудности в коррекции речевых нарушений имеют дети с общим недоразвитием речи (ОНР).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классической литературе выделено три уровня, характеризующих речевой статус детей с ОНР: от отсутствия общеупотребительной речи – I уровень – до развернутой фразовой речи с элементами лексико-грамматического и фонетического недоразвития – III уровень речевого развития (по Р.Е. Левиной).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Речь, имеющая социальный характер возникновения и развития, формируется в единстве коммуникативной (общение) и обобщающей функции (словесно-логическое мышление): с помощью речи ребенок не только получает новую информацию, но и усваивает ее. Вместе с тем речь является и средством регуляции высших психических функций. Недостаточное развитие речевых средств порождает специфические черты речевого поведения: неумение устанавливать контакт с собеседником, поддерживать беседу, затрудняет общение как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взрослыми, так и со сверстниками, способствует возникновению специфических качеств личности: замкнутости, стеснительности, в некоторых случаях напротив – порождает негативизм, агрессию и ведёт в целом к снижению познавательной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активности и мотивации к обучению детей с ОНР. В свою очередь, низкий уровень общения и трудности в обучении замедляют темп развития речи и основных психических процессов. Таким образом, мы видим замкнутый круг искажённого личностного развития.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 трудностями в обучении детей с ОНР сталкиваются и воспитатели коррекционных групп, и специалисты ДОУ, и родители воспитанников, посещающих эти группы. Сложившаяся реальная ситуация усугубляется ежегодным ростом количества детей с ОНР в группах компенсирующей направленности. Увеличение количества, сложность и отягощенность речевой симптоматики контингента воспитанников заставляет меня как педагога находиться в постоянном творческом поиске адекватных, актуальных, эффективных методов и приёмов работы с детьми, соответствующих современным условиям и стандартам образования.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Анализируя новую методическую литературу по дошкольной педагогике и логопедии, просматривая последние публикации в периодической литературе (журналы «Логопед», «Логопед в детском саду», «Дошкольное воспитание»), в сети интернет, обращает на себя внимание активное использование педагогами, логопедами-практиками метода наглядного моделирования. Моделирующий характер детской деятельности, как то сюжетно-ролевая игра, продуктивная деятельность, был отмечен в трудах целого ряда отечественных психологов – Л.С.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Выготского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Д.Б.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Эльконина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Л.А.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Венгера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 психологической точки зрения наглядное моделирование является ещё одной формой «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опосредствования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» окружающей действительности, которой овладевают дошкольники к 5-7 годам, и рассматривается в качестве основы общих умственных способностей.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Использование наглядного моделирования в коррекционном процессе отвечает одному из основных принципов коррекционной педагогики – принципу обходного пути. Опираясь на первично сохранное зрительное восприятие и сформированное к старшему дошкольному возрасту наглядно-образное мышление, мы формируем речь в обход ведущих, но нарушенных функций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речеслухового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речедвигательного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анализаторов. Кроме этого, активное использование наглядного моделирования как метода обучения формирует и совершенствует саму умственную способность наглядного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моделирования, которая обнаруживается при решении широкого круга как речевых, так и интеллектуальных задач.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 настоящее время в связи с введением ФГОС рядом исследователей наглядное моделирование рассматривается как одно из универсальных учебных действий. Использование наглядных моделей в коррекционном процессе само по себе не является инновацией, однако развитие наглядного моделирования как самостоятельной интеллектуальной способности в рамках речевой деятельности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считаю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является более современным подходом в образовании.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Коррекция ОНР представляет собой системное многоуровневое воздействие, затрагивающее все структурные компоненты речи. Наглядное моделирование с этой точки зрения может служить той базой, связующим звеном, позволяющим объединить все компоненты языка в единое целое, т.е. сформировать речь как систему. О комплексном подходе к задачам речевого развития детей говорит и дошкольная педагогика: «…Важным фактором повышения результативности занятий по родному языку со старшими дошкольниками является комплексный подход к решению речевых задач, органическое сочетание разнообразных задач развития речи и мышления», (М.М. Алексеева, О.С. Ушакова).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Приведённые данные позволяют сделать вывод о том, что наглядное моделирование является актуальным современным эффективным методом коррекционно-развивающего обучения, воздействующим не только на отдельный недостаток – речевое недоразвитие, но и на всю познавательную деятельность и личность воспитанника в целом. Поэтому мне представляется важным не только использовать наглядное моделирование как метод или приём для коррекции речи, но и совершенствовать его как общую интеллектуальную способность. Для этого свою коррекционно-логопедическую работу я спланировала с учетом основных линий формирования наглядного моделирования, определённых Л.А.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Венгером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– расширение диапазона моделируемых отношений: пространственные, временные, логические;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– увеличение степени обобщенности и абстрактности моделируемых отношений внутри каждого их типа: от моделирования конкретных ситуаций до моделей, имеющих обобщенный смысл;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– изменение самих наглядных моделей от конкретных (структура отдельного объекта) к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обобщенным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(структура класса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объектов) и к наиболее сложным условно-символическим, передающим наглядно-ненаглядные отношения;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– изменение типа действий моделирования в направлении овладения символическим видом замещения.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Одной из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b/>
          <w:bCs/>
          <w:color w:val="000000"/>
          <w:sz w:val="27"/>
          <w:lang w:eastAsia="ru-RU"/>
        </w:rPr>
        <w:t>целей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своей работы я поставила обогащение коррекционно-развивающего процесса у старших дошкольников с ОНР посредством использования наглядного моделирования.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основе метода лежит использование заменителя (модели), в роли которого могут выступать другие предметы, реалистические и условные изображения, схемы, чертежи, планы, пиктограммы.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Процесс моделирования включает три этапа: усвоение сенсорного материала, перевод на знаково-символический язык, работа с моделью. В целях формирования моделирования, как правило, более целесообразен обратный порядок, при котором дети овладевают сначала применением моделей, а затем их построением.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Использовать готовые наглядные модели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иконического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(рисуночного) характера начинаю уже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</w:t>
      </w:r>
      <w:r w:rsidRPr="00F26FC8">
        <w:rPr>
          <w:rFonts w:ascii="Verdana" w:eastAsia="Times New Roman" w:hAnsi="Verdana" w:cs="Times New Roman"/>
          <w:b/>
          <w:bCs/>
          <w:color w:val="000000"/>
          <w:sz w:val="27"/>
          <w:lang w:eastAsia="ru-RU"/>
        </w:rPr>
        <w:t>подготовительном</w:t>
      </w:r>
      <w:proofErr w:type="spellEnd"/>
      <w:r w:rsidRPr="00F26FC8">
        <w:rPr>
          <w:rFonts w:ascii="Verdana" w:eastAsia="Times New Roman" w:hAnsi="Verdana" w:cs="Times New Roman"/>
          <w:b/>
          <w:bCs/>
          <w:color w:val="000000"/>
          <w:sz w:val="27"/>
          <w:lang w:eastAsia="ru-RU"/>
        </w:rPr>
        <w:t xml:space="preserve"> этапе 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коррекции ОНР. Так, для совершенствования мелкой и артикуляционной моторики использую наглядные модели для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самомассажа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пальцев рук, ладоней, лица, шеи, для пальчиковой и артикуляционной гимнастики.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3816350" cy="2853055"/>
            <wp:effectExtent l="19050" t="0" r="0" b="0"/>
            <wp:docPr id="1" name="Рисунок 1" descr="http://io.nios.ru/sites/default/files/styles/fotostatija/public/images/dsc03587_0.jpg?itok=Yl-8r6z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.nios.ru/sites/default/files/styles/fotostatija/public/images/dsc03587_0.jpg?itok=Yl-8r6z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Для совершенствования просодических компонентов речи применяю карточки с предметными и условно-символическими изображениями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темпо-ритмических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интонационных характеристик: изменение голоса по силе, высоте, тембру,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графические изображения простых и сложных ритмов, основных видов интонации.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3816350" cy="2853055"/>
            <wp:effectExtent l="19050" t="0" r="0" b="0"/>
            <wp:docPr id="2" name="Рисунок 2" descr="http://io.nios.ru/sites/default/files/styles/fotostatija/public/images/dsc03596.jpg?itok=7buVIw2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.nios.ru/sites/default/files/styles/fotostatija/public/images/dsc03596.jpg?itok=7buVIw2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b/>
          <w:bCs/>
          <w:color w:val="000000"/>
          <w:sz w:val="27"/>
          <w:lang w:eastAsia="ru-RU"/>
        </w:rPr>
        <w:t>основном этапе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формировании произносительных умений и навыков использую готовые модели основных артикуляционных укладов, (модели артикуляционных укладов В.М. Акименко, комплекс упражнений «Дерево» Е.Ф. Архиповой и др.).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3" name="Рисунок 3" descr="http://io.nios.ru/sites/default/files/dsc0366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o.nios.ru/sites/default/files/dsc0366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4" name="Рисунок 4" descr="http://io.nios.ru/sites/default/files/dsc03610_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o.nios.ru/sites/default/files/dsc03610_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Для развития фонематического восприятия и формирования звуковой аналитико-синтетической активности применяю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наглядные модели Т.А. Ткаченко. В дальнейшем обучение звуковому и слоговому анализу провожу в рамках традиционной методики Г.А. Каше с использованием моделей, описанных в методиках Д.Б.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Эльконина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Л.Е.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Журовой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в их современной интерпретации у Р.Н.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Бунеева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Е.В.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Бунеевой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Т.Р. Кисловой «Школа 2100».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5" name="Рисунок 5" descr="http://io.nios.ru/sites/default/files/dsc0371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o.nios.ru/sites/default/files/dsc0371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6" name="Рисунок 6" descr="http://io.nios.ru/sites/default/files/dsc0377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o.nios.ru/sites/default/files/dsc0377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Для уточнения и обогащения активного словаря и совершенствования грамматического строя в рамках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формирования развёрнутой фразовой речи применяю модели Н.Е.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Ильяковой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Т.Ю.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Бардышевой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Е.Н.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Моносовой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наглядные графические модели предлогов В.В.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Коноваленко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Н.В.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Коноваленко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3816350" cy="2853055"/>
            <wp:effectExtent l="19050" t="0" r="0" b="0"/>
            <wp:docPr id="7" name="Рисунок 7" descr="http://io.nios.ru/sites/default/files/styles/fotostatija/public/images/dsc03810.jpg?itok=zjTS8cq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o.nios.ru/sites/default/files/styles/fotostatija/public/images/dsc03810.jpg?itok=zjTS8cq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 этапе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b/>
          <w:bCs/>
          <w:color w:val="000000"/>
          <w:sz w:val="27"/>
          <w:lang w:eastAsia="ru-RU"/>
        </w:rPr>
        <w:t>формирование коммуникативных умений и навыков</w:t>
      </w:r>
      <w:r w:rsidRPr="00F26FC8">
        <w:rPr>
          <w:rFonts w:ascii="Verdana" w:eastAsia="Times New Roman" w:hAnsi="Verdana" w:cs="Times New Roman"/>
          <w:color w:val="000000"/>
          <w:sz w:val="27"/>
          <w:lang w:eastAsia="ru-RU"/>
        </w:rPr>
        <w:t> 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для развития связной, грамматически правильной монологической речи наряду с приемами, описанными в работах В.П. 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Глухова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Т.А. Ткаченко, использую методику В.К. Воробьёвой, где наглядное моделирование представлено как основной метод развития связной речи у данной категории детей. Оригинальным в данной методике является использование не линейных, а вертикальных предметно-графических и сенсорно-графических моделей для работы с текстами цепной и лучевой (параллельной) структуры для формирования навыков повествовательной и описательной связной речи соответственно.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4900930" cy="7242175"/>
            <wp:effectExtent l="19050" t="0" r="0" b="0"/>
            <wp:docPr id="8" name="Рисунок 8" descr="http://io.nios.ru/sites/default/files/11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o.nios.ru/sites/default/files/11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046210" cy="7571105"/>
            <wp:effectExtent l="19050" t="0" r="2540" b="0"/>
            <wp:docPr id="9" name="Рисунок 9" descr="http://io.nios.ru/sites/default/files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.nios.ru/sites/default/files/2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10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Знакомство с книжной культурой, понимание на слух текстов различных жанров детской литературы также проходит с использованием иллюстраций, серий сюжетных и предметных изображений, графических моделей текстов в виде пиктограмм,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мнемотаблиц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3816350" cy="2853055"/>
            <wp:effectExtent l="19050" t="0" r="0" b="0"/>
            <wp:docPr id="10" name="Рисунок 10" descr="http://io.nios.ru/sites/default/files/styles/fotostatija/public/images/dsc03837.jpg?itok=ex3cqKwm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o.nios.ru/sites/default/files/styles/fotostatija/public/images/dsc03837.jpg?itok=ex3cqKw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b/>
          <w:bCs/>
          <w:i/>
          <w:iCs/>
          <w:color w:val="000000"/>
          <w:sz w:val="27"/>
          <w:lang w:eastAsia="ru-RU"/>
        </w:rPr>
        <w:t>Моделирование фрагмента рассказа Г. </w:t>
      </w:r>
      <w:proofErr w:type="spellStart"/>
      <w:r w:rsidRPr="00F26FC8">
        <w:rPr>
          <w:rFonts w:ascii="Verdana" w:eastAsia="Times New Roman" w:hAnsi="Verdana" w:cs="Times New Roman"/>
          <w:b/>
          <w:bCs/>
          <w:i/>
          <w:iCs/>
          <w:color w:val="000000"/>
          <w:sz w:val="27"/>
          <w:lang w:eastAsia="ru-RU"/>
        </w:rPr>
        <w:t>Скребицкого</w:t>
      </w:r>
      <w:proofErr w:type="spellEnd"/>
      <w:r w:rsidRPr="00F26FC8">
        <w:rPr>
          <w:rFonts w:ascii="Verdana" w:eastAsia="Times New Roman" w:hAnsi="Verdana" w:cs="Times New Roman"/>
          <w:b/>
          <w:bCs/>
          <w:i/>
          <w:iCs/>
          <w:color w:val="000000"/>
          <w:sz w:val="27"/>
          <w:lang w:eastAsia="ru-RU"/>
        </w:rPr>
        <w:t xml:space="preserve"> «Лесной голосок»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Параллельно развиваю у детей самостоятельные навыки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линейного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пиктографирования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связных высказываний, как готовых (загадки, стихи, рассказы), так и собственных. Таким образом, развитие наглядного моделирования как способности идёт в направлении всё большего обобщения, сворачивания наглядности в сторону условной символизации с одной стороны и от использования готовых моделей до создания собственных с другой.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3816350" cy="1073150"/>
            <wp:effectExtent l="19050" t="0" r="0" b="0"/>
            <wp:docPr id="11" name="Рисунок 11" descr="http://io.nios.ru/sites/default/files/styles/fotostatija/public/images/90648.jpg?itok=aqgBQhu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o.nios.ru/sites/default/files/styles/fotostatija/public/images/90648.jpg?itok=aqgBQhu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Создание детьми оригинальных (авторских) условно-символических моделей можно считать главным результатом в овладении наглядным моделированием, как основой общих умственных способностей и средством интеллектуальной и речевой деятельности.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Коррекционно-логопедическая работа носит комплексный характер и проходит в триаде: учитель-логопед – ребёнок – родитель при активном участии воспитателей и специалистов ДОУ. Для построения эффективного взаимодействия мною разработаны индивидуальные логопедические тетради, в которых освоение структурных элементов языковой системы представлено через приёмы наглядного моделирования.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3315970" cy="4827905"/>
            <wp:effectExtent l="19050" t="0" r="0" b="0"/>
            <wp:docPr id="12" name="Рисунок 12" descr="http://io.nios.ru/sites/default/files/tetrad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o.nios.ru/sites/default/files/tetrad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4011295" cy="5425440"/>
            <wp:effectExtent l="19050" t="0" r="8255" b="0"/>
            <wp:docPr id="13" name="Рисунок 13" descr="http://io.nios.ru/sites/default/files/tetrad2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o.nios.ru/sites/default/files/tetrad2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Преобразована предметно-пространственная среда логопедического кабинета и коррекционных групп: наборы для моделирования русских народных сказок – аналог настольного театра, наборы предметных и сюжетных картинок, схемы, таблицы, пиктограммы, цветные фишки, магнитная азбука и линейка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Аббаки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для моделирования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звуко-слоговой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звуко-буквенной</w:t>
      </w:r>
      <w:proofErr w:type="spell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структуры слов, наряду </w:t>
      </w:r>
      <w:proofErr w:type="gram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</w:t>
      </w:r>
      <w:proofErr w:type="gramEnd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маркерной и магнитной, появилась интерактивная доска.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14" name="Рисунок 14" descr="http://io.nios.ru/sites/default/files/dsc0378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o.nios.ru/sites/default/files/dsc0378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15" name="Рисунок 15" descr="http://io.nios.ru/sites/default/files/dsc03816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o.nios.ru/sites/default/files/dsc03816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Спланирован и проводится цикл лекций, семинаров, практикумов для педагогов по вопросам использования метода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наглядного моделирования. Проведены открытые занятия, итоговый праздник – развлечение для детей, педагогов и родителей, которые показали результативность коррекционной работы с использованием наглядного моделирования.</w:t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drawing>
          <wp:inline distT="0" distB="0" distL="0" distR="0">
            <wp:extent cx="11436350" cy="6437630"/>
            <wp:effectExtent l="19050" t="0" r="0" b="0"/>
            <wp:docPr id="16" name="Рисунок 16" descr="http://io.nios.ru/sites/default/files/dsc0028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o.nios.ru/sites/default/files/dsc00287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64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6437630"/>
            <wp:effectExtent l="19050" t="0" r="0" b="0"/>
            <wp:docPr id="17" name="Рисунок 17" descr="http://io.nios.ru/sites/default/files/dsc0029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o.nios.ru/sites/default/files/dsc0029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64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560000"/>
          <w:sz w:val="27"/>
          <w:szCs w:val="27"/>
          <w:lang w:eastAsia="ru-RU"/>
        </w:rPr>
        <w:lastRenderedPageBreak/>
        <w:drawing>
          <wp:inline distT="0" distB="0" distL="0" distR="0">
            <wp:extent cx="11436350" cy="8571230"/>
            <wp:effectExtent l="19050" t="0" r="0" b="0"/>
            <wp:docPr id="18" name="Рисунок 18" descr="http://io.nios.ru/sites/default/files/dsc0029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o.nios.ru/sites/default/files/dsc0029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C8" w:rsidRPr="00F26FC8" w:rsidRDefault="00F26FC8" w:rsidP="00F26FC8">
      <w:pPr>
        <w:spacing w:before="120" w:after="120" w:line="269" w:lineRule="atLeast"/>
        <w:ind w:firstLine="67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Организованная таким образом коррекционно-логопедическая работа проходит в рамках проекта </w:t>
      </w:r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 xml:space="preserve">«Использование метода наглядного моделирования в коррекции общего </w:t>
      </w:r>
      <w:proofErr w:type="spellStart"/>
      <w:r w:rsidRPr="00F26FC8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нед</w:t>
      </w:r>
      <w:proofErr w:type="spellEnd"/>
    </w:p>
    <w:p w:rsidR="00C42C6F" w:rsidRDefault="00C42C6F"/>
    <w:sectPr w:rsidR="00C42C6F" w:rsidSect="00C4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F26FC8"/>
    <w:rsid w:val="001C2883"/>
    <w:rsid w:val="006F72F4"/>
    <w:rsid w:val="00A5517A"/>
    <w:rsid w:val="00C42C6F"/>
    <w:rsid w:val="00C546B7"/>
    <w:rsid w:val="00F26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Black" w:eastAsiaTheme="minorHAnsi" w:hAnsi="Arial Black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6F"/>
  </w:style>
  <w:style w:type="paragraph" w:styleId="1">
    <w:name w:val="heading 1"/>
    <w:basedOn w:val="a"/>
    <w:link w:val="10"/>
    <w:uiPriority w:val="9"/>
    <w:qFormat/>
    <w:rsid w:val="00F26F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F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4">
    <w:name w:val="Emphasis"/>
    <w:basedOn w:val="a0"/>
    <w:uiPriority w:val="20"/>
    <w:qFormat/>
    <w:rsid w:val="00F26FC8"/>
    <w:rPr>
      <w:i/>
      <w:iCs/>
    </w:rPr>
  </w:style>
  <w:style w:type="character" w:styleId="a5">
    <w:name w:val="Strong"/>
    <w:basedOn w:val="a0"/>
    <w:uiPriority w:val="22"/>
    <w:qFormat/>
    <w:rsid w:val="00F26FC8"/>
    <w:rPr>
      <w:b/>
      <w:bCs/>
    </w:rPr>
  </w:style>
  <w:style w:type="paragraph" w:customStyle="1" w:styleId="rtejustify">
    <w:name w:val="rtejustify"/>
    <w:basedOn w:val="a"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F26FC8"/>
  </w:style>
  <w:style w:type="paragraph" w:customStyle="1" w:styleId="rtecenter">
    <w:name w:val="rtecenter"/>
    <w:basedOn w:val="a"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sites/default/files/dsc0366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o.nios.ru/sites/default/files/111.jpg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io.nios.ru/sites/default/files/images/dsc03837.jpg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://io.nios.ru/sites/default/files/dsc03716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io.nios.ru/sites/default/files/tetrad1.png" TargetMode="External"/><Relationship Id="rId33" Type="http://schemas.openxmlformats.org/officeDocument/2006/relationships/hyperlink" Target="http://io.nios.ru/sites/default/files/dsc00287.jpg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://io.nios.ru/sites/default/files/images/dsc03810.jpg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io.nios.ru/sites/default/files/dsc0378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io.nios.ru/sites/default/files/images/dsc03596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io.nios.ru/sites/default/files/dsc00297.jp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io.nios.ru/sites/default/files/images/90648.jp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hyperlink" Target="http://io.nios.ru/sites/default/files/dsc03610_0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io.nios.ru/sites/default/files/dsc03816.jpg" TargetMode="External"/><Relationship Id="rId4" Type="http://schemas.openxmlformats.org/officeDocument/2006/relationships/hyperlink" Target="http://io.nios.ru/sites/default/files/images/dsc03587_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o.nios.ru/sites/default/files/dsc03773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io.nios.ru/sites/default/files/tetrad2.pn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o.nios.ru/sites/default/files/dsc0029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1755</Words>
  <Characters>10009</Characters>
  <Application>Microsoft Office Word</Application>
  <DocSecurity>0</DocSecurity>
  <Lines>83</Lines>
  <Paragraphs>23</Paragraphs>
  <ScaleCrop>false</ScaleCrop>
  <Company>Wolfish Lair</Company>
  <LinksUpToDate>false</LinksUpToDate>
  <CharactersWithSpaces>11741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2014-11-19T08:15:00Z</dcterms:created>
  <dcterms:modified xsi:type="dcterms:W3CDTF">2006-12-31T17:33:00Z</dcterms:modified>
</cp:coreProperties>
</file>