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EA" w:rsidRDefault="000F1BEA" w:rsidP="00DE65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0F1BEA" w:rsidRDefault="000F1BEA" w:rsidP="00E91A5D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F1BEA" w:rsidRDefault="000F1BEA" w:rsidP="00E91A5D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F1BEA">
        <w:rPr>
          <w:rFonts w:ascii="Times New Roman" w:hAnsi="Times New Roman" w:cs="Times New Roman"/>
          <w:sz w:val="52"/>
          <w:szCs w:val="52"/>
        </w:rPr>
        <w:t xml:space="preserve">Экспериментирование, </w:t>
      </w:r>
    </w:p>
    <w:p w:rsidR="000F1BEA" w:rsidRDefault="000F1BEA" w:rsidP="00E91A5D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F1BEA">
        <w:rPr>
          <w:rFonts w:ascii="Times New Roman" w:hAnsi="Times New Roman" w:cs="Times New Roman"/>
          <w:sz w:val="52"/>
          <w:szCs w:val="52"/>
        </w:rPr>
        <w:t xml:space="preserve">как одна из форм работы по оздоровлению детей </w:t>
      </w:r>
    </w:p>
    <w:p w:rsidR="00EF1959" w:rsidRDefault="000F1BEA" w:rsidP="00E91A5D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F1BEA">
        <w:rPr>
          <w:rFonts w:ascii="Times New Roman" w:hAnsi="Times New Roman" w:cs="Times New Roman"/>
          <w:sz w:val="52"/>
          <w:szCs w:val="52"/>
        </w:rPr>
        <w:t>дошкольного возраста.</w:t>
      </w:r>
    </w:p>
    <w:p w:rsidR="000F1BEA" w:rsidRDefault="000F1BEA" w:rsidP="00E91A5D">
      <w:pPr>
        <w:spacing w:after="0" w:line="36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788517" cy="4456090"/>
            <wp:effectExtent l="19050" t="0" r="2683" b="0"/>
            <wp:docPr id="2" name="Рисунок 1" descr="jYA-rO0qN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YA-rO0qNm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309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BEA" w:rsidRDefault="000F1BEA" w:rsidP="00E91A5D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E65CD" w:rsidRDefault="00DE65CD" w:rsidP="00DE65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0F1BEA" w:rsidRDefault="00B965DF" w:rsidP="00DE65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Экспериментирование, как одна из форм работы по оздоровлению детей. 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0F1BEA" w:rsidRDefault="00B965DF" w:rsidP="00DE65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 должно начинаться уже в детском саду. В этом деле не должно быть мелочей. Вся жизнедеятельность ребенка в детском саду должна быть направлена на сохранение и укрепление здоровья. Несколько лет я работаю над проблемой детского экспериментирования с объектами неживой природы.</w:t>
      </w:r>
      <w:r w:rsidR="000C47BC">
        <w:rPr>
          <w:rFonts w:ascii="Times New Roman" w:hAnsi="Times New Roman" w:cs="Times New Roman"/>
          <w:sz w:val="28"/>
          <w:szCs w:val="28"/>
        </w:rPr>
        <w:t xml:space="preserve"> Понимая значение экспериментирование для психического развития ребенка, мы оборудовали в группе мини-лабораторию, которую снабдили необходимым оборудованием и материалами для работы. Затем был составлен перспективный план. За основу я взяла четыре категории неживой природы – это: ВОДА, ВОЗДУХ, СОЛНЦЕ, ЗЕМЛЯ. При разработке плана и занятий я опиралась на рекомендации Министерства образования РФ.  </w:t>
      </w:r>
      <w:r w:rsidR="00175AAC">
        <w:rPr>
          <w:rFonts w:ascii="Times New Roman" w:hAnsi="Times New Roman" w:cs="Times New Roman"/>
          <w:sz w:val="28"/>
          <w:szCs w:val="28"/>
        </w:rPr>
        <w:t>Инструктивно – методическое письмо «О гигиенических требованиях к максимальной нагрузке на детей дошкольного возраста в организованных формах обучения от 14.03.2000г.</w:t>
      </w:r>
      <w:r w:rsidR="00503220">
        <w:rPr>
          <w:rFonts w:ascii="Times New Roman" w:hAnsi="Times New Roman" w:cs="Times New Roman"/>
          <w:sz w:val="28"/>
          <w:szCs w:val="28"/>
        </w:rPr>
        <w:t xml:space="preserve"> №65/23-16», где предпочтение отдается интегрированным занятиям. Передо мной встала задача, соединить познавательную активность с оздоровительной направленностью, и кажется, мне это удалось.</w:t>
      </w:r>
    </w:p>
    <w:p w:rsidR="00503220" w:rsidRDefault="00503220" w:rsidP="00DE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экспериментирования способствуют решению следующих задач:</w:t>
      </w:r>
    </w:p>
    <w:p w:rsidR="00503220" w:rsidRDefault="00503220" w:rsidP="00DE65CD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Сохранению и укреплению здоровья детей</w:t>
      </w:r>
    </w:p>
    <w:p w:rsidR="00503220" w:rsidRDefault="00503220" w:rsidP="00DE65CD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сенсорных и моторных функций</w:t>
      </w:r>
    </w:p>
    <w:p w:rsidR="00503220" w:rsidRDefault="00503220" w:rsidP="00DE65CD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нарушений зрения, простудных заболеваний, опорно-двигательного аппарата</w:t>
      </w:r>
    </w:p>
    <w:p w:rsidR="00503220" w:rsidRDefault="00503220" w:rsidP="00DE65CD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навыков правильного дыхания</w:t>
      </w:r>
    </w:p>
    <w:p w:rsidR="00503220" w:rsidRDefault="00503220" w:rsidP="00DE65CD">
      <w:pPr>
        <w:pStyle w:val="a5"/>
        <w:numPr>
          <w:ilvl w:val="0"/>
          <w:numId w:val="1"/>
        </w:numPr>
        <w:spacing w:after="0"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Привитию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</w:p>
    <w:p w:rsidR="00503220" w:rsidRDefault="00503220" w:rsidP="00DE65CD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интеллектуальных функций: мышления, памяти, воображения, внимания</w:t>
      </w:r>
    </w:p>
    <w:p w:rsidR="00503220" w:rsidRDefault="00503220" w:rsidP="00DE65CD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Развитию эмоционально-волевой сферы и др.</w:t>
      </w:r>
    </w:p>
    <w:p w:rsidR="00503220" w:rsidRDefault="004E33C1" w:rsidP="00DE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доказательства того, что у вас получилось соединить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оздоровительным, хочу привести несколько примеров. По теме «Вода» у нас запланировано три занятия. 1. Какая бывает вода? 2. Вода-растворитель. Очищение воды. 3. </w:t>
      </w:r>
      <w:r w:rsidR="006F2A24">
        <w:rPr>
          <w:rFonts w:ascii="Times New Roman" w:hAnsi="Times New Roman" w:cs="Times New Roman"/>
          <w:sz w:val="28"/>
          <w:szCs w:val="28"/>
        </w:rPr>
        <w:t>Путешествие Капельки. На первом занятии, когда мы знакомимся со свойствами воды, что она прозрачная, не имеет запаха, имеет вес, не имеет собственной формы и др. (дети принимают активное участие в проведении опытов). После окончания занятия дети идут в туалетную комнату, моют руки с мылом, затем мы проводим такую процедуру</w:t>
      </w:r>
      <w:r w:rsidR="004337A7">
        <w:rPr>
          <w:rFonts w:ascii="Times New Roman" w:hAnsi="Times New Roman" w:cs="Times New Roman"/>
          <w:sz w:val="28"/>
          <w:szCs w:val="28"/>
        </w:rPr>
        <w:t xml:space="preserve"> – обливание рук прохладной, а позднее и холодной водой, время можно увеличить от 5-15 сек. до 2-3 мин.</w:t>
      </w:r>
    </w:p>
    <w:p w:rsidR="004337A7" w:rsidRDefault="004337A7" w:rsidP="00DE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Процедуру можно сопровождать такими стихами:</w:t>
      </w:r>
    </w:p>
    <w:p w:rsidR="004337A7" w:rsidRDefault="004337A7" w:rsidP="00DE65CD">
      <w:pPr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обмоем кисти рук</w:t>
      </w:r>
    </w:p>
    <w:p w:rsidR="004337A7" w:rsidRDefault="004337A7" w:rsidP="00DE65CD">
      <w:pPr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</w:t>
      </w:r>
    </w:p>
    <w:p w:rsidR="004337A7" w:rsidRDefault="004337A7" w:rsidP="00DE65CD">
      <w:pPr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до локтя намочи</w:t>
      </w:r>
    </w:p>
    <w:p w:rsidR="004337A7" w:rsidRDefault="004337A7" w:rsidP="00DE65CD">
      <w:pPr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–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</w:t>
      </w:r>
    </w:p>
    <w:p w:rsidR="004337A7" w:rsidRDefault="004337A7" w:rsidP="00DE65CD">
      <w:pPr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шесть, семь, восемь –</w:t>
      </w:r>
    </w:p>
    <w:p w:rsidR="004337A7" w:rsidRDefault="004337A7" w:rsidP="00DE65CD">
      <w:pPr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усталость быстро сбросим</w:t>
      </w:r>
    </w:p>
    <w:p w:rsidR="004337A7" w:rsidRDefault="004337A7" w:rsidP="00DE65CD">
      <w:pPr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– воду отжимай</w:t>
      </w:r>
    </w:p>
    <w:p w:rsidR="004337A7" w:rsidRDefault="004337A7" w:rsidP="00DE65CD">
      <w:pPr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– сухо вытирай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растирают руки до красна).</w:t>
      </w:r>
    </w:p>
    <w:p w:rsidR="004337A7" w:rsidRDefault="004337A7" w:rsidP="00DE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процедура занимает очень мало времени, но по воздействию на детский организм она очень эффективна.</w:t>
      </w:r>
    </w:p>
    <w:p w:rsidR="000F1BEA" w:rsidRDefault="004337A7" w:rsidP="00DE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другого занятия, когда мы опытным путем знакомимся с водой, как растворителем, мы растворяем в воде различные вещества: соль сахар, муку, речной песок, землю и др. вещества. </w:t>
      </w:r>
      <w:r w:rsidR="00304995">
        <w:rPr>
          <w:rFonts w:ascii="Times New Roman" w:hAnsi="Times New Roman" w:cs="Times New Roman"/>
          <w:sz w:val="28"/>
          <w:szCs w:val="28"/>
        </w:rPr>
        <w:t>Дети проводят опыты, наблюдают и делают выводы о том, что не все вещества одинаково растворяются в воде, результаты фиксируют в тетрадях.</w:t>
      </w:r>
    </w:p>
    <w:p w:rsidR="00FB60A6" w:rsidRDefault="00FB60A6" w:rsidP="00DE65CD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 занятия я спрашиваю у детей</w:t>
      </w:r>
      <w:r w:rsidR="005F7B46">
        <w:rPr>
          <w:rFonts w:ascii="Times New Roman" w:hAnsi="Times New Roman" w:cs="Times New Roman"/>
          <w:sz w:val="28"/>
          <w:szCs w:val="28"/>
        </w:rPr>
        <w:t>: - «Кто знает, почему очень полезно купаться в море и дышать морским воздухом?». Ответы можно услышать разные.</w:t>
      </w:r>
    </w:p>
    <w:p w:rsidR="00E92768" w:rsidRDefault="00E92768" w:rsidP="00DE65CD">
      <w:pPr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</w:t>
      </w:r>
      <w:r w:rsidR="00594157">
        <w:rPr>
          <w:rFonts w:ascii="Times New Roman" w:hAnsi="Times New Roman" w:cs="Times New Roman"/>
          <w:sz w:val="28"/>
          <w:szCs w:val="28"/>
        </w:rPr>
        <w:t xml:space="preserve"> говорит,</w:t>
      </w:r>
      <w:r>
        <w:rPr>
          <w:rFonts w:ascii="Times New Roman" w:hAnsi="Times New Roman" w:cs="Times New Roman"/>
          <w:sz w:val="28"/>
          <w:szCs w:val="28"/>
        </w:rPr>
        <w:t xml:space="preserve"> что когда она была маленькой часто и подолгу болела, после того, как они съездили на море – болеть стала реже. Теперь они ездят каждый год, а болеть она перестала совсем.</w:t>
      </w:r>
    </w:p>
    <w:p w:rsidR="00E92768" w:rsidRDefault="00E92768" w:rsidP="00DE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объясняю детям, что морской воздух очень полезен, т. к. в нем большое содержание йода, которого так не хватает жителям средней полосы России, а купание в соленой воде полезно детям и больным, ослабленным людям.</w:t>
      </w:r>
    </w:p>
    <w:p w:rsidR="00E92768" w:rsidRDefault="00E92768" w:rsidP="00DE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мы сами, в наших условиях приготовим целебный морской коктейль. На литр воды – 2 ст. ложки соли, 2 ст. ложки соды, 7 капель йода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сами вымеряют необходимое количество веществ, йод добавляет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помешивая, наблюдают процесс растворения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наш полезный коктейль готов, после обеда дети полощут этим раствором горло, для профилактики простудных заболеваний (рецепт приготовления раствора взят из программы оздоровления детей в ДОУ «Здоровый малыш»).</w:t>
      </w:r>
    </w:p>
    <w:p w:rsidR="00E92768" w:rsidRDefault="00E92768" w:rsidP="00DE65CD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дети самостоятельно умеют готовить солевой раствор для дорожки, когда мы проводим</w:t>
      </w:r>
      <w:r w:rsidR="009F4026">
        <w:rPr>
          <w:rFonts w:ascii="Times New Roman" w:hAnsi="Times New Roman" w:cs="Times New Roman"/>
          <w:sz w:val="28"/>
          <w:szCs w:val="28"/>
        </w:rPr>
        <w:t xml:space="preserve"> этот вид закаливания.</w:t>
      </w:r>
    </w:p>
    <w:p w:rsidR="009F4026" w:rsidRDefault="009F4026" w:rsidP="00DE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кратко я расскажу о других формах закаливания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изучения темы «Воздух» мы используем следующие мероприятия: 1. Упражнение на развитие силы дыхательных мышц. 2. Дыхательные упражнения (по М. Лазареву).</w:t>
      </w:r>
    </w:p>
    <w:p w:rsidR="000F1BEA" w:rsidRDefault="009F4026" w:rsidP="00DE65CD">
      <w:pPr>
        <w:pStyle w:val="a5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перышко, лети! Ребята, вы помните сказку «Три поросенка»? вспомните, что делал волк, чтобы разрушить домики поросят? – Он дул на домики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у волка было сильное дыхание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мы будем проверять силу вашего дыхания. Постройтесь на одной линии, подставьте ладошки, я каждому положу легкое перышко или скомканный листочек бумаги. Поднесите ладошку ко рту и изо всей силы подуйте на перышко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Чьё перышко улетит дальше всех? Опыт повторяется несколько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перышко летит далеко, значит дыхание сильное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Лучшее упражнение на развитие дыхательных мышц – это ходьба и бег на лыжах.</w:t>
      </w:r>
    </w:p>
    <w:p w:rsidR="009F4026" w:rsidRDefault="009F4026" w:rsidP="00DE65CD">
      <w:pPr>
        <w:pStyle w:val="a5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смеются, как умеют, стараясь согласовывать смех со звучанием ритмичной музыки. </w:t>
      </w:r>
      <w:r w:rsidR="00BA6F2D">
        <w:rPr>
          <w:rFonts w:ascii="Times New Roman" w:hAnsi="Times New Roman" w:cs="Times New Roman"/>
          <w:sz w:val="28"/>
          <w:szCs w:val="28"/>
        </w:rPr>
        <w:t xml:space="preserve">Делают выпад вперёд ногой, согнутой в колене, с сильным выдохом и прижатием груди к колену, с последующей фиксацией её в этом положении и задержкой дыхания на выдохе. Это упражнение полезно для оттока мокроты. </w:t>
      </w:r>
    </w:p>
    <w:p w:rsidR="00BA6F2D" w:rsidRDefault="00BA6F2D" w:rsidP="00DE65CD">
      <w:pPr>
        <w:pStyle w:val="a5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мероприятия мы относим к циклу «Солнце», где мы даем представление о том, что Солнце является источником тепла и света; все предметы нагреваются, когда на них падает свет. В процессе экспериментирования дети узнают, что темные предметы нагреваются сильнее, поглощая больше солнца. Поэтому в жаркую погоду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одеваемся в светлую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одежду. </w:t>
      </w:r>
      <w:r w:rsidR="00AB4806">
        <w:rPr>
          <w:rFonts w:ascii="Times New Roman" w:hAnsi="Times New Roman" w:cs="Times New Roman"/>
          <w:sz w:val="28"/>
          <w:szCs w:val="28"/>
        </w:rPr>
        <w:t>Нельзя долго смотреть на солнце или другие осветительные приборы – можно обжечь роговицу глаз. Вот здесь будет уместно провести гимнастику для глаз.</w:t>
      </w:r>
    </w:p>
    <w:p w:rsidR="00AB4806" w:rsidRDefault="00AB4806" w:rsidP="00DE65C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«Солнечный зайчик» (в соответствии с методикой йогов).</w:t>
      </w:r>
    </w:p>
    <w:p w:rsidR="00AB4806" w:rsidRPr="00DE65CD" w:rsidRDefault="00AB4806" w:rsidP="00DE65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5CD">
        <w:rPr>
          <w:rFonts w:ascii="Times New Roman" w:hAnsi="Times New Roman" w:cs="Times New Roman"/>
          <w:sz w:val="28"/>
          <w:szCs w:val="28"/>
        </w:rPr>
        <w:t xml:space="preserve">СОЛНЕЧНЫЙ МОЙ ЗАИНЬКА – дети вытягиваю вперёд </w:t>
      </w:r>
    </w:p>
    <w:p w:rsidR="00AB4806" w:rsidRDefault="00AB4806" w:rsidP="00DE65CD">
      <w:pPr>
        <w:pStyle w:val="a5"/>
        <w:spacing w:after="0" w:line="360" w:lineRule="auto"/>
        <w:ind w:left="106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6D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ладошку</w:t>
      </w:r>
    </w:p>
    <w:p w:rsidR="00AB4806" w:rsidRPr="00DE65CD" w:rsidRDefault="00AB4806" w:rsidP="00DE65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5CD">
        <w:rPr>
          <w:rFonts w:ascii="Times New Roman" w:hAnsi="Times New Roman" w:cs="Times New Roman"/>
          <w:sz w:val="28"/>
          <w:szCs w:val="28"/>
        </w:rPr>
        <w:t xml:space="preserve">ПРЫГНИ НА ЛАДОШКУ              ставят на ладонь </w:t>
      </w:r>
      <w:proofErr w:type="gramStart"/>
      <w:r w:rsidRPr="00DE65CD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DE65C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B4806" w:rsidRDefault="00AB4806" w:rsidP="00DE65CD">
      <w:pPr>
        <w:tabs>
          <w:tab w:val="left" w:pos="53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палец другой руки</w:t>
      </w:r>
      <w:r w:rsidR="00DE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СОЛНЕЧНЫЙ МОЙ ЗАИНЬКА, - прослеживают взглядом  </w:t>
      </w:r>
    </w:p>
    <w:p w:rsidR="00AB4806" w:rsidRDefault="00AB4806" w:rsidP="00DE65CD">
      <w:pPr>
        <w:tabs>
          <w:tab w:val="left" w:pos="53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46D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движения пальца,</w:t>
      </w:r>
    </w:p>
    <w:p w:rsidR="00AB4806" w:rsidRDefault="00AB4806" w:rsidP="00DE65CD">
      <w:pPr>
        <w:tabs>
          <w:tab w:val="left" w:pos="53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46D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которым медленно прикасаются </w:t>
      </w:r>
    </w:p>
    <w:p w:rsidR="00AB4806" w:rsidRDefault="00AB4806" w:rsidP="00DE65CD">
      <w:pPr>
        <w:tabs>
          <w:tab w:val="left" w:pos="53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65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сначала к носу, вновь отводят                </w:t>
      </w:r>
      <w:r w:rsidR="0081654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вперед, затем последовательно</w:t>
      </w:r>
    </w:p>
    <w:p w:rsidR="00AB4806" w:rsidRDefault="00816540" w:rsidP="00DE65CD">
      <w:pPr>
        <w:tabs>
          <w:tab w:val="left" w:pos="53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B4806">
        <w:rPr>
          <w:rFonts w:ascii="Times New Roman" w:hAnsi="Times New Roman" w:cs="Times New Roman"/>
          <w:sz w:val="28"/>
          <w:szCs w:val="28"/>
        </w:rPr>
        <w:t xml:space="preserve">дотрагиваются до одного плеча, 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B4806">
        <w:rPr>
          <w:rFonts w:ascii="Times New Roman" w:hAnsi="Times New Roman" w:cs="Times New Roman"/>
          <w:sz w:val="28"/>
          <w:szCs w:val="28"/>
        </w:rPr>
        <w:t xml:space="preserve">лба и др. плеча, каждый раз </w:t>
      </w:r>
    </w:p>
    <w:p w:rsidR="00AB4806" w:rsidRDefault="00816540" w:rsidP="00DE65CD">
      <w:pPr>
        <w:tabs>
          <w:tab w:val="left" w:pos="53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4806">
        <w:rPr>
          <w:rFonts w:ascii="Times New Roman" w:hAnsi="Times New Roman" w:cs="Times New Roman"/>
          <w:sz w:val="28"/>
          <w:szCs w:val="28"/>
        </w:rPr>
        <w:t xml:space="preserve">отводя </w:t>
      </w:r>
    </w:p>
    <w:p w:rsidR="00DE65CD" w:rsidRDefault="00816540" w:rsidP="00DE65CD">
      <w:pPr>
        <w:tabs>
          <w:tab w:val="left" w:pos="53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4806">
        <w:rPr>
          <w:rFonts w:ascii="Times New Roman" w:hAnsi="Times New Roman" w:cs="Times New Roman"/>
          <w:sz w:val="28"/>
          <w:szCs w:val="28"/>
        </w:rPr>
        <w:t xml:space="preserve">палец перед собой.    </w:t>
      </w:r>
    </w:p>
    <w:p w:rsidR="00816540" w:rsidRDefault="00816540" w:rsidP="00DE65CD">
      <w:pPr>
        <w:tabs>
          <w:tab w:val="left" w:pos="53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КАК КРОШКА</w:t>
      </w:r>
    </w:p>
    <w:p w:rsidR="00816540" w:rsidRDefault="00816540" w:rsidP="00DE65CD">
      <w:pPr>
        <w:tabs>
          <w:tab w:val="left" w:pos="53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НА НОСИК, НА ПЛЕЧО</w:t>
      </w:r>
    </w:p>
    <w:p w:rsidR="00816540" w:rsidRDefault="00816540" w:rsidP="00DE65CD">
      <w:pPr>
        <w:tabs>
          <w:tab w:val="left" w:pos="53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КАК СТАЛО ГОРЯЧО!</w:t>
      </w:r>
    </w:p>
    <w:p w:rsidR="00816540" w:rsidRDefault="00816540" w:rsidP="00DE65CD">
      <w:pPr>
        <w:tabs>
          <w:tab w:val="left" w:pos="53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НА ЛОБИК И ОПЯТЬ</w:t>
      </w:r>
    </w:p>
    <w:p w:rsidR="00816540" w:rsidRDefault="00816540" w:rsidP="00DE65CD">
      <w:pPr>
        <w:tabs>
          <w:tab w:val="left" w:pos="53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ПЛЕЧЕ ДАВАЙ СКАКАТЬ,</w:t>
      </w:r>
    </w:p>
    <w:p w:rsidR="00816540" w:rsidRDefault="00816540" w:rsidP="00DE65CD">
      <w:pPr>
        <w:tabs>
          <w:tab w:val="left" w:pos="53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ЗАКРЫЛИ МЫ ГЛАЗА,</w:t>
      </w:r>
    </w:p>
    <w:p w:rsidR="00816540" w:rsidRDefault="00816540" w:rsidP="00DE65CD">
      <w:pPr>
        <w:tabs>
          <w:tab w:val="left" w:pos="53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СОЛНЫШКО ИГРАЕТ</w:t>
      </w:r>
    </w:p>
    <w:p w:rsidR="00816540" w:rsidRDefault="00816540" w:rsidP="00DE65CD">
      <w:pPr>
        <w:tabs>
          <w:tab w:val="left" w:pos="53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ТЕПЛЫМИ ЛУЧАМИ</w:t>
      </w:r>
    </w:p>
    <w:p w:rsidR="00816540" w:rsidRDefault="00816540" w:rsidP="00DE65CD">
      <w:pPr>
        <w:tabs>
          <w:tab w:val="left" w:pos="53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СОГРЕВАЕТ.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можно проводить массаж биологически активных зон «Солнышко».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утром рано встало, (поднимают руки вверх)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детишек приласкало (потягиваются, делают руками «фонарики»)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Гладит грудку,     </w:t>
      </w:r>
      <w:r w:rsidR="00A6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(массируют «дорожку» вдоль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переднее-срединного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16540" w:rsidRDefault="00816540" w:rsidP="00DE65CD">
      <w:pPr>
        <w:tabs>
          <w:tab w:val="left" w:pos="53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меридиана по спирали снизу вверх)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Гладит шейку       </w:t>
      </w:r>
      <w:r w:rsidR="00A6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(поглаживают шею большими пальцами рук сверху</w:t>
      </w:r>
      <w:proofErr w:type="gramEnd"/>
    </w:p>
    <w:p w:rsidR="00816540" w:rsidRDefault="00816540" w:rsidP="00DE65CD">
      <w:pPr>
        <w:tabs>
          <w:tab w:val="left" w:pos="53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1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вниз)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Гладит носик,        (кулачками растирают крылья носа)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Гладит лоб,            (проводят пальцами по лбу от середины к вискам)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Гладит ушки,         (ладонями растирают уши)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Гладит ручки         (растирают ладошки)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Загорают дети        (поднимают руки вверх)</w:t>
      </w:r>
    </w:p>
    <w:p w:rsidR="00816540" w:rsidRDefault="00816540" w:rsidP="00DE65CD">
      <w:pPr>
        <w:tabs>
          <w:tab w:val="left" w:pos="53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Вот!</w:t>
      </w:r>
    </w:p>
    <w:p w:rsidR="00A661A3" w:rsidRDefault="00A661A3" w:rsidP="00DE65CD">
      <w:pPr>
        <w:tabs>
          <w:tab w:val="left" w:pos="53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61A3" w:rsidRDefault="00C77D2D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когда мы работаем по теме «Земля», а правильнее будет сказать «почва», в процессе практической работы мы узнаем, что в состав почвы входят воздух, </w:t>
      </w:r>
      <w:r w:rsidR="00FA6A26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, перегной, песок, глина, минеральные соли. Вот здесь, на мой взгляд, будет уместно провести отличное закаливающее средство</w:t>
      </w:r>
      <w:r w:rsidR="00594157">
        <w:rPr>
          <w:rFonts w:ascii="Times New Roman" w:hAnsi="Times New Roman" w:cs="Times New Roman"/>
          <w:sz w:val="28"/>
          <w:szCs w:val="28"/>
        </w:rPr>
        <w:t>, так называемое,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6A26">
        <w:rPr>
          <w:rFonts w:ascii="Times New Roman" w:hAnsi="Times New Roman" w:cs="Times New Roman"/>
          <w:sz w:val="28"/>
          <w:szCs w:val="28"/>
        </w:rPr>
        <w:t>босоножье</w:t>
      </w:r>
      <w:proofErr w:type="spellEnd"/>
      <w:r w:rsidR="00FA6A26">
        <w:rPr>
          <w:rFonts w:ascii="Times New Roman" w:hAnsi="Times New Roman" w:cs="Times New Roman"/>
          <w:sz w:val="28"/>
          <w:szCs w:val="28"/>
        </w:rPr>
        <w:t>» - эта процедура повышает устойчивость организма ребенка к резким колебаниям температуры и переохлаждению. Проводится в любое время дня</w:t>
      </w:r>
      <w:proofErr w:type="gramStart"/>
      <w:r w:rsidR="00FA6A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6A26">
        <w:rPr>
          <w:rFonts w:ascii="Times New Roman" w:hAnsi="Times New Roman" w:cs="Times New Roman"/>
          <w:sz w:val="28"/>
          <w:szCs w:val="28"/>
        </w:rPr>
        <w:t xml:space="preserve"> Дозировка определяется возрастом</w:t>
      </w:r>
      <w:proofErr w:type="gramStart"/>
      <w:r w:rsidR="00FA6A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6A26">
        <w:rPr>
          <w:rFonts w:ascii="Times New Roman" w:hAnsi="Times New Roman" w:cs="Times New Roman"/>
          <w:sz w:val="28"/>
          <w:szCs w:val="28"/>
        </w:rPr>
        <w:t xml:space="preserve"> Процедуру желательно начинать в теплый период года.</w:t>
      </w:r>
    </w:p>
    <w:tbl>
      <w:tblPr>
        <w:tblStyle w:val="a6"/>
        <w:tblW w:w="0" w:type="auto"/>
        <w:tblLook w:val="04A0"/>
      </w:tblPr>
      <w:tblGrid>
        <w:gridCol w:w="1946"/>
        <w:gridCol w:w="1564"/>
        <w:gridCol w:w="1701"/>
        <w:gridCol w:w="1843"/>
        <w:gridCol w:w="1591"/>
      </w:tblGrid>
      <w:tr w:rsidR="00FA6A26" w:rsidTr="00F14EAF">
        <w:trPr>
          <w:trHeight w:val="611"/>
        </w:trPr>
        <w:tc>
          <w:tcPr>
            <w:tcW w:w="1946" w:type="dxa"/>
            <w:vMerge w:val="restart"/>
          </w:tcPr>
          <w:p w:rsidR="00FA6A26" w:rsidRPr="00FA6A26" w:rsidRDefault="00FA6A26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A6A26">
              <w:rPr>
                <w:rFonts w:ascii="Times New Roman" w:hAnsi="Times New Roman" w:cs="Times New Roman"/>
              </w:rPr>
              <w:lastRenderedPageBreak/>
              <w:t>Группа</w:t>
            </w:r>
          </w:p>
        </w:tc>
        <w:tc>
          <w:tcPr>
            <w:tcW w:w="6699" w:type="dxa"/>
            <w:gridSpan w:val="4"/>
          </w:tcPr>
          <w:p w:rsidR="00FA6A26" w:rsidRPr="00FA6A26" w:rsidRDefault="00FA6A26" w:rsidP="00DE65CD">
            <w:pPr>
              <w:tabs>
                <w:tab w:val="left" w:pos="5334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A6A26">
              <w:rPr>
                <w:rFonts w:ascii="Times New Roman" w:hAnsi="Times New Roman" w:cs="Times New Roman"/>
              </w:rPr>
              <w:t>Виды ходьбы и дозировка</w:t>
            </w:r>
          </w:p>
        </w:tc>
      </w:tr>
      <w:tr w:rsidR="00FA6A26" w:rsidTr="00F14EAF">
        <w:trPr>
          <w:trHeight w:val="759"/>
        </w:trPr>
        <w:tc>
          <w:tcPr>
            <w:tcW w:w="1946" w:type="dxa"/>
            <w:vMerge/>
          </w:tcPr>
          <w:p w:rsidR="00FA6A26" w:rsidRPr="00FA6A26" w:rsidRDefault="00FA6A26" w:rsidP="00DE65CD">
            <w:pPr>
              <w:tabs>
                <w:tab w:val="left" w:pos="5334"/>
              </w:tabs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Теплый период года</w:t>
            </w:r>
          </w:p>
        </w:tc>
        <w:tc>
          <w:tcPr>
            <w:tcW w:w="1701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3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Холодный период года</w:t>
            </w:r>
          </w:p>
        </w:tc>
        <w:tc>
          <w:tcPr>
            <w:tcW w:w="1591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</w:tr>
      <w:tr w:rsidR="00FA6A26" w:rsidTr="00F14EAF">
        <w:trPr>
          <w:trHeight w:val="1353"/>
        </w:trPr>
        <w:tc>
          <w:tcPr>
            <w:tcW w:w="1946" w:type="dxa"/>
          </w:tcPr>
          <w:p w:rsidR="00FA6A26" w:rsidRPr="00FA6A26" w:rsidRDefault="00FA6A26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564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земле, воде, асфальту</w:t>
            </w:r>
          </w:p>
        </w:tc>
        <w:tc>
          <w:tcPr>
            <w:tcW w:w="1701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– до 90 минут</w:t>
            </w:r>
          </w:p>
        </w:tc>
        <w:tc>
          <w:tcPr>
            <w:tcW w:w="1843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босиком по комнатному полу</w:t>
            </w:r>
          </w:p>
        </w:tc>
        <w:tc>
          <w:tcPr>
            <w:tcW w:w="1591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– до 30 минут</w:t>
            </w:r>
          </w:p>
        </w:tc>
      </w:tr>
      <w:tr w:rsidR="00FA6A26" w:rsidTr="00F14EAF">
        <w:trPr>
          <w:trHeight w:val="1544"/>
        </w:trPr>
        <w:tc>
          <w:tcPr>
            <w:tcW w:w="1946" w:type="dxa"/>
          </w:tcPr>
          <w:p w:rsidR="00FA6A26" w:rsidRDefault="00FA6A26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  <w:p w:rsidR="00FA6A26" w:rsidRPr="00FA6A26" w:rsidRDefault="00FA6A26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64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различным видам почвы, покрытиям земли</w:t>
            </w:r>
          </w:p>
        </w:tc>
        <w:tc>
          <w:tcPr>
            <w:tcW w:w="1701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минут и неограниченно</w:t>
            </w:r>
          </w:p>
        </w:tc>
        <w:tc>
          <w:tcPr>
            <w:tcW w:w="1843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 и ходьба в группе</w:t>
            </w:r>
          </w:p>
        </w:tc>
        <w:tc>
          <w:tcPr>
            <w:tcW w:w="1591" w:type="dxa"/>
          </w:tcPr>
          <w:p w:rsidR="00FA6A26" w:rsidRPr="00FA6A26" w:rsidRDefault="002D6022" w:rsidP="00AE589B">
            <w:pPr>
              <w:tabs>
                <w:tab w:val="left" w:pos="533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– до 30 минут</w:t>
            </w:r>
          </w:p>
        </w:tc>
      </w:tr>
    </w:tbl>
    <w:p w:rsidR="00FA6A26" w:rsidRDefault="00FA6A26" w:rsidP="00DE65CD">
      <w:pPr>
        <w:tabs>
          <w:tab w:val="left" w:pos="5334"/>
        </w:tabs>
        <w:spacing w:after="0" w:line="360" w:lineRule="auto"/>
        <w:ind w:firstLine="709"/>
      </w:pPr>
    </w:p>
    <w:p w:rsidR="002D6022" w:rsidRPr="002D6022" w:rsidRDefault="002D6022" w:rsidP="00DE65CD">
      <w:pPr>
        <w:tabs>
          <w:tab w:val="left" w:pos="533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6022">
        <w:rPr>
          <w:rFonts w:ascii="Times New Roman" w:hAnsi="Times New Roman" w:cs="Times New Roman"/>
          <w:sz w:val="28"/>
          <w:szCs w:val="28"/>
        </w:rPr>
        <w:t>Вот так, очень коротко мы попытались рассказать о том, как можно занятия по экспериментированию направить на оздоровление дошкольников.</w:t>
      </w:r>
    </w:p>
    <w:sectPr w:rsidR="002D6022" w:rsidRPr="002D6022" w:rsidSect="00EF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5C97"/>
    <w:multiLevelType w:val="hybridMultilevel"/>
    <w:tmpl w:val="DF600A52"/>
    <w:lvl w:ilvl="0" w:tplc="6B7CF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45F9B"/>
    <w:multiLevelType w:val="hybridMultilevel"/>
    <w:tmpl w:val="FCA03A9E"/>
    <w:lvl w:ilvl="0" w:tplc="D1A89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F1BEA"/>
    <w:rsid w:val="000C47BC"/>
    <w:rsid w:val="000F1BEA"/>
    <w:rsid w:val="00175AAC"/>
    <w:rsid w:val="002D6022"/>
    <w:rsid w:val="00304995"/>
    <w:rsid w:val="004337A7"/>
    <w:rsid w:val="004E33C1"/>
    <w:rsid w:val="00503220"/>
    <w:rsid w:val="00594157"/>
    <w:rsid w:val="005F7B46"/>
    <w:rsid w:val="00616520"/>
    <w:rsid w:val="006F2A24"/>
    <w:rsid w:val="00816540"/>
    <w:rsid w:val="00857008"/>
    <w:rsid w:val="009F4026"/>
    <w:rsid w:val="00A661A3"/>
    <w:rsid w:val="00AB4806"/>
    <w:rsid w:val="00AE589B"/>
    <w:rsid w:val="00B965DF"/>
    <w:rsid w:val="00BA6F2D"/>
    <w:rsid w:val="00C77D2D"/>
    <w:rsid w:val="00D46DFA"/>
    <w:rsid w:val="00DE65CD"/>
    <w:rsid w:val="00E91A5D"/>
    <w:rsid w:val="00E92768"/>
    <w:rsid w:val="00EF1959"/>
    <w:rsid w:val="00F14EAF"/>
    <w:rsid w:val="00FA6A26"/>
    <w:rsid w:val="00FB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220"/>
    <w:pPr>
      <w:ind w:left="720"/>
      <w:contextualSpacing/>
    </w:pPr>
  </w:style>
  <w:style w:type="table" w:styleId="a6">
    <w:name w:val="Table Grid"/>
    <w:basedOn w:val="a1"/>
    <w:uiPriority w:val="59"/>
    <w:rsid w:val="00FA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DE59A-87F9-4796-A457-7ADDBFA5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15</cp:revision>
  <dcterms:created xsi:type="dcterms:W3CDTF">2015-10-19T18:20:00Z</dcterms:created>
  <dcterms:modified xsi:type="dcterms:W3CDTF">2015-10-20T16:45:00Z</dcterms:modified>
</cp:coreProperties>
</file>