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65" w:rsidRDefault="00B95B65" w:rsidP="00B95B65">
      <w:pPr>
        <w:spacing w:after="200" w:line="276" w:lineRule="auto"/>
        <w:jc w:val="center"/>
        <w:rPr>
          <w:rFonts w:ascii="Times New Roman" w:eastAsia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Конспект НОД по развитию мелкой моторики. Блоки </w:t>
      </w:r>
      <w:proofErr w:type="spellStart"/>
      <w:r>
        <w:rPr>
          <w:rFonts w:ascii="Times New Roman" w:hAnsi="Times New Roman"/>
          <w:b/>
          <w:i/>
          <w:sz w:val="52"/>
          <w:szCs w:val="52"/>
        </w:rPr>
        <w:t>Дьенеша</w:t>
      </w:r>
      <w:proofErr w:type="spellEnd"/>
      <w:r>
        <w:rPr>
          <w:rFonts w:ascii="Times New Roman" w:hAnsi="Times New Roman"/>
          <w:b/>
          <w:i/>
          <w:sz w:val="52"/>
          <w:szCs w:val="52"/>
        </w:rPr>
        <w:t>.</w:t>
      </w:r>
    </w:p>
    <w:p w:rsidR="00B95B65" w:rsidRPr="00B95B65" w:rsidRDefault="00B95B65" w:rsidP="00B95B65">
      <w:pPr>
        <w:spacing w:after="200" w:line="276" w:lineRule="auto"/>
        <w:rPr>
          <w:rFonts w:ascii="Times New Roman" w:eastAsia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Цель:</w:t>
      </w: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 </w:t>
      </w:r>
      <w:r w:rsidRPr="00B95B65">
        <w:rPr>
          <w:rFonts w:ascii="Times New Roman" w:hAnsi="Times New Roman"/>
          <w:i/>
          <w:sz w:val="36"/>
          <w:szCs w:val="36"/>
        </w:rPr>
        <w:t xml:space="preserve">Закреплять представления о частях тела. Учить показывать и называть их. Закреплять конструктивные навыки, воспроизведением постройки из блоков </w:t>
      </w:r>
      <w:proofErr w:type="spellStart"/>
      <w:r w:rsidRPr="00B95B65">
        <w:rPr>
          <w:rFonts w:ascii="Times New Roman" w:hAnsi="Times New Roman"/>
          <w:i/>
          <w:sz w:val="36"/>
          <w:szCs w:val="36"/>
        </w:rPr>
        <w:t>Дьенеша</w:t>
      </w:r>
      <w:proofErr w:type="spellEnd"/>
      <w:r w:rsidRPr="00B95B65">
        <w:rPr>
          <w:rFonts w:ascii="Times New Roman" w:hAnsi="Times New Roman"/>
          <w:i/>
          <w:sz w:val="36"/>
          <w:szCs w:val="36"/>
        </w:rPr>
        <w:t>.</w:t>
      </w:r>
    </w:p>
    <w:p w:rsidR="00B95B65" w:rsidRDefault="00B95B65" w:rsidP="00B95B65">
      <w:pPr>
        <w:spacing w:after="200" w:line="276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Задача: </w:t>
      </w:r>
    </w:p>
    <w:p w:rsidR="00B95B65" w:rsidRDefault="00B95B65" w:rsidP="00B95B65">
      <w:pPr>
        <w:spacing w:after="200" w:line="276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Образовательные:</w:t>
      </w:r>
    </w:p>
    <w:p w:rsidR="00B95B65" w:rsidRPr="00B95B65" w:rsidRDefault="00B95B65" w:rsidP="00B95B65">
      <w:pPr>
        <w:spacing w:after="200" w:line="276" w:lineRule="auto"/>
        <w:rPr>
          <w:rFonts w:ascii="Times New Roman" w:hAnsi="Times New Roman"/>
          <w:i/>
          <w:sz w:val="32"/>
          <w:szCs w:val="32"/>
        </w:rPr>
      </w:pPr>
      <w:r w:rsidRPr="00B95B65">
        <w:rPr>
          <w:rFonts w:ascii="Times New Roman" w:hAnsi="Times New Roman"/>
          <w:i/>
          <w:sz w:val="32"/>
          <w:szCs w:val="32"/>
        </w:rPr>
        <w:t>Формирование представлений о частях тела, их название. Формирование конструктивных навыков. Формирование представлений о цвете, форме, величине предметов.</w:t>
      </w:r>
    </w:p>
    <w:p w:rsidR="00B95B65" w:rsidRDefault="00B95B65" w:rsidP="00B95B65">
      <w:pPr>
        <w:spacing w:after="200" w:line="276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Развивающие: </w:t>
      </w:r>
    </w:p>
    <w:p w:rsidR="00B95B65" w:rsidRPr="00B95B65" w:rsidRDefault="00B95B65" w:rsidP="00B95B65">
      <w:pPr>
        <w:spacing w:after="200" w:line="276" w:lineRule="auto"/>
        <w:rPr>
          <w:rFonts w:ascii="Times New Roman" w:hAnsi="Times New Roman"/>
          <w:i/>
          <w:sz w:val="32"/>
          <w:szCs w:val="32"/>
        </w:rPr>
      </w:pPr>
      <w:r w:rsidRPr="00B95B65">
        <w:rPr>
          <w:rFonts w:ascii="Times New Roman" w:hAnsi="Times New Roman"/>
          <w:i/>
          <w:sz w:val="32"/>
          <w:szCs w:val="32"/>
        </w:rPr>
        <w:t>Развивать восприятие, внимание, речь, мелкую моторику.</w:t>
      </w:r>
    </w:p>
    <w:p w:rsidR="00B95B65" w:rsidRDefault="00B95B65" w:rsidP="00B95B65">
      <w:pPr>
        <w:spacing w:after="200" w:line="276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Воспитательные:</w:t>
      </w:r>
    </w:p>
    <w:p w:rsidR="00B95B65" w:rsidRP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 w:rsidRPr="00B95B65">
        <w:rPr>
          <w:rFonts w:ascii="Times New Roman" w:hAnsi="Times New Roman"/>
          <w:i/>
          <w:sz w:val="32"/>
          <w:szCs w:val="32"/>
        </w:rPr>
        <w:t xml:space="preserve">Воспитывать </w:t>
      </w:r>
      <w:proofErr w:type="gramStart"/>
      <w:r w:rsidRPr="00B95B65">
        <w:rPr>
          <w:rFonts w:ascii="Times New Roman" w:hAnsi="Times New Roman"/>
          <w:i/>
          <w:sz w:val="32"/>
          <w:szCs w:val="32"/>
        </w:rPr>
        <w:t>познавательных</w:t>
      </w:r>
      <w:proofErr w:type="gramEnd"/>
      <w:r w:rsidRPr="00B95B65">
        <w:rPr>
          <w:rFonts w:ascii="Times New Roman" w:hAnsi="Times New Roman"/>
          <w:i/>
          <w:sz w:val="32"/>
          <w:szCs w:val="32"/>
        </w:rPr>
        <w:t xml:space="preserve"> интерес в процессе НОД.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  Материал: </w:t>
      </w:r>
    </w:p>
    <w:p w:rsidR="00B95B65" w:rsidRDefault="00B95B65" w:rsidP="00B95B6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красного цвета, кукла.</w:t>
      </w:r>
    </w:p>
    <w:p w:rsidR="00B95B65" w:rsidRDefault="00B95B65" w:rsidP="00B95B65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95B65" w:rsidRDefault="00B95B65" w:rsidP="00B95B65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95B65" w:rsidRDefault="00B95B65" w:rsidP="00B95B65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95B65" w:rsidRDefault="00B95B65" w:rsidP="00B95B65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 xml:space="preserve">   Ход занятия: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куклу. Показываем части тела для закрепления.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Мама куколку купила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Очень рада дочь Полина.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Вот у куклы голова,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 вот глазки - их два.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Вот у куклы лобик, 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Вот у куклы носик,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Вот у куклы ротик,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Шейка и животик.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Вот у куклы ручки,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Ручки прячет в брючки.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Вот у куклы ножки,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 на них сапожки.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Построим кукле дом из блоков красного цвета. Используем квадрат и треугольник. Акцентируем внимание на цвет блоков.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Мы построим кукле дом,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Будем жить мы вместе в нем.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Вот кирпичик, вот и крыша</w:t>
      </w:r>
      <w:r>
        <w:rPr>
          <w:rFonts w:ascii="Times New Roman" w:hAnsi="Times New Roman"/>
          <w:sz w:val="28"/>
          <w:szCs w:val="28"/>
        </w:rPr>
        <w:t xml:space="preserve"> (показываем фигуры)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Весело мы заживем.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- Кукла Катенька пойдет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ровненькой дорожке,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Ни за что не упадет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красненьких сапожках.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Строим дорожку для куклы из 3-4 блоков.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Катя, Катя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маленька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Катенька удаленька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Пройдись по дороженьке,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Топни, Катя, ноженькой.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Обыгрываем постройку дорожки.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По маленькой дорожке шагают наши ножки.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Маленькие ножки, топ-топ-топ.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Дружно по дорожке, топ-топ-топ.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Весело шагают, топ-топ-топ.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Песни распевают.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Кукла Катенька гуляла,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Домик строила, устала.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Кате спать идти пора.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 свидания, пока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ашем рукой)</w:t>
      </w:r>
    </w:p>
    <w:p w:rsidR="00B95B65" w:rsidRDefault="00B95B65" w:rsidP="00B95B65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</w:p>
    <w:p w:rsidR="00A67CAD" w:rsidRDefault="00A67CAD"/>
    <w:sectPr w:rsidR="00A67CAD" w:rsidSect="0040255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numGothic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B65"/>
    <w:rsid w:val="00A67CAD"/>
    <w:rsid w:val="00B9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B65"/>
    <w:pPr>
      <w:spacing w:after="0" w:line="240" w:lineRule="auto"/>
    </w:pPr>
    <w:rPr>
      <w:rFonts w:ascii="NanumGothic" w:eastAsia="Calibri" w:hAnsi="NanumGothic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1528</Characters>
  <Application>Microsoft Office Word</Application>
  <DocSecurity>0</DocSecurity>
  <Lines>12</Lines>
  <Paragraphs>3</Paragraphs>
  <ScaleCrop>false</ScaleCrop>
  <Company>Hewlett-Packard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2015-10-20T16:49:00Z</dcterms:created>
  <dcterms:modified xsi:type="dcterms:W3CDTF">2015-10-20T16:50:00Z</dcterms:modified>
</cp:coreProperties>
</file>