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07" w:rsidRPr="000C5173" w:rsidRDefault="00862A07" w:rsidP="00862A0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Учимся играя</w:t>
      </w:r>
      <w:r w:rsidRPr="000C5173">
        <w:rPr>
          <w:b/>
          <w:sz w:val="24"/>
          <w:szCs w:val="24"/>
        </w:rPr>
        <w:t>.</w:t>
      </w:r>
    </w:p>
    <w:p w:rsidR="00862A07" w:rsidRPr="000C5173" w:rsidRDefault="00862A07" w:rsidP="00862A0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C5173">
        <w:rPr>
          <w:sz w:val="24"/>
          <w:szCs w:val="24"/>
        </w:rPr>
        <w:t>Очень часто в своей работе, на индивидуальных и подгрупповых занятиях, я использую игры, которые сделала своими руками. И заметила, что именно они вызывают у детей больший интерес. Это очень приятно!</w:t>
      </w:r>
    </w:p>
    <w:p w:rsidR="00862A07" w:rsidRPr="000C5173" w:rsidRDefault="00862A07" w:rsidP="00862A0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C5173">
        <w:rPr>
          <w:sz w:val="24"/>
          <w:szCs w:val="24"/>
        </w:rPr>
        <w:t xml:space="preserve">Вначале работы детей и даже их родителей пугает звукобуквенный разбор слов. Но если постараться, то всё обязательно получится. Ведь в игровой </w:t>
      </w:r>
      <w:r>
        <w:rPr>
          <w:sz w:val="24"/>
          <w:szCs w:val="24"/>
        </w:rPr>
        <w:t>форме любые новые знания усваив</w:t>
      </w:r>
      <w:r w:rsidRPr="000C5173">
        <w:rPr>
          <w:sz w:val="24"/>
          <w:szCs w:val="24"/>
        </w:rPr>
        <w:t>аются проще и быстрее.</w:t>
      </w:r>
    </w:p>
    <w:p w:rsidR="00862A07" w:rsidRPr="000C5173" w:rsidRDefault="00862A07" w:rsidP="00862A0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C5173">
        <w:rPr>
          <w:sz w:val="24"/>
          <w:szCs w:val="24"/>
        </w:rPr>
        <w:t>Например, с детками 6-7 лет мы играем в игру, цель которой: обучение чтению, звукобуквенному анализу слов; развитие мелкой моторики и координации движений пальцев рук.</w:t>
      </w:r>
    </w:p>
    <w:p w:rsidR="00862A07" w:rsidRPr="000C5173" w:rsidRDefault="00862A07" w:rsidP="00862A0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C5173">
        <w:rPr>
          <w:sz w:val="24"/>
          <w:szCs w:val="24"/>
        </w:rPr>
        <w:t xml:space="preserve">В игру входят карточки со словами и картинками (при необходимости картинки можно закрыть, а открыть после </w:t>
      </w:r>
      <w:r>
        <w:rPr>
          <w:sz w:val="24"/>
          <w:szCs w:val="24"/>
        </w:rPr>
        <w:t>прочтения). И маленькие бочонки</w:t>
      </w:r>
      <w:r w:rsidRPr="000C5173">
        <w:rPr>
          <w:sz w:val="24"/>
          <w:szCs w:val="24"/>
        </w:rPr>
        <w:t xml:space="preserve"> с цифрами, для указания количества слогов, букв и звуков в слове.</w:t>
      </w:r>
    </w:p>
    <w:p w:rsidR="00862A07" w:rsidRPr="000C5173" w:rsidRDefault="00862A07" w:rsidP="00862A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C5173">
        <w:rPr>
          <w:sz w:val="24"/>
          <w:szCs w:val="24"/>
        </w:rPr>
        <w:t>Для анализа я использую приятные на ощупь фигурки:</w:t>
      </w:r>
    </w:p>
    <w:p w:rsidR="00862A07" w:rsidRPr="000C5173" w:rsidRDefault="00862A07" w:rsidP="00862A07">
      <w:pPr>
        <w:spacing w:after="0"/>
        <w:rPr>
          <w:sz w:val="24"/>
          <w:szCs w:val="24"/>
        </w:rPr>
      </w:pPr>
      <w:r w:rsidRPr="000C5173">
        <w:rPr>
          <w:sz w:val="24"/>
          <w:szCs w:val="24"/>
        </w:rPr>
        <w:t>красного цвета – это гласный звук;</w:t>
      </w:r>
    </w:p>
    <w:p w:rsidR="00862A07" w:rsidRPr="000C5173" w:rsidRDefault="00862A07" w:rsidP="00862A07">
      <w:pPr>
        <w:spacing w:after="0"/>
        <w:rPr>
          <w:sz w:val="24"/>
          <w:szCs w:val="24"/>
        </w:rPr>
      </w:pPr>
      <w:r w:rsidRPr="000C5173">
        <w:rPr>
          <w:sz w:val="24"/>
          <w:szCs w:val="24"/>
        </w:rPr>
        <w:t>синего цвета – согласный, твёрдый звук;</w:t>
      </w:r>
    </w:p>
    <w:p w:rsidR="00862A07" w:rsidRPr="000C5173" w:rsidRDefault="00862A07" w:rsidP="00862A07">
      <w:pPr>
        <w:spacing w:after="0"/>
        <w:rPr>
          <w:sz w:val="24"/>
          <w:szCs w:val="24"/>
        </w:rPr>
      </w:pPr>
      <w:r w:rsidRPr="000C5173">
        <w:rPr>
          <w:sz w:val="24"/>
          <w:szCs w:val="24"/>
        </w:rPr>
        <w:t>зелёного цвета – согласный, мягкий звук.</w:t>
      </w:r>
    </w:p>
    <w:p w:rsidR="00862A07" w:rsidRDefault="00862A07" w:rsidP="00862A0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C5173">
        <w:rPr>
          <w:sz w:val="24"/>
          <w:szCs w:val="24"/>
        </w:rPr>
        <w:t>Фигурками жёлтого цвета обозначаем ударение. Здесь очень эффективно применяю способ «позови слово дважды».</w:t>
      </w:r>
    </w:p>
    <w:p w:rsidR="00862A07" w:rsidRPr="000C5173" w:rsidRDefault="00862A07" w:rsidP="00862A07">
      <w:pPr>
        <w:rPr>
          <w:sz w:val="24"/>
          <w:szCs w:val="24"/>
        </w:rPr>
      </w:pPr>
      <w:r w:rsidRPr="00862A07">
        <w:rPr>
          <w:noProof/>
          <w:sz w:val="24"/>
          <w:szCs w:val="24"/>
          <w:lang w:eastAsia="ru-RU"/>
        </w:rPr>
        <w:drawing>
          <wp:inline distT="0" distB="0" distL="0" distR="0">
            <wp:extent cx="2505693" cy="1671187"/>
            <wp:effectExtent l="0" t="0" r="0" b="5715"/>
            <wp:docPr id="1" name="Рисунок 1" descr="E:\в газету\SAM_2504.JPG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 газету\SAM_2504.JPG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04" cy="167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:rsidR="00862A07" w:rsidRDefault="00862A07" w:rsidP="00862A0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C5173">
        <w:rPr>
          <w:sz w:val="24"/>
          <w:szCs w:val="24"/>
        </w:rPr>
        <w:t>Всё получается совершенно доходчиво, и на помощь уму приходят пальчики. В игре даже это сложное дело проходит веселее.</w:t>
      </w:r>
      <w:r>
        <w:rPr>
          <w:sz w:val="24"/>
          <w:szCs w:val="24"/>
        </w:rPr>
        <w:t xml:space="preserve"> Больший восторг у детей вызывает тот момент, когда после прочтения они открывают картинку. И тут же восклицают: - А-а-а, посмотрите, правда, ВАЗА!!!</w:t>
      </w:r>
    </w:p>
    <w:p w:rsidR="00862A07" w:rsidRPr="000C5173" w:rsidRDefault="00862A07" w:rsidP="00862A07">
      <w:pPr>
        <w:rPr>
          <w:sz w:val="24"/>
          <w:szCs w:val="24"/>
        </w:rPr>
      </w:pPr>
      <w:r w:rsidRPr="00862A07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588E1AF0" wp14:editId="5EAC3CA8">
            <wp:extent cx="2759512" cy="1672664"/>
            <wp:effectExtent l="0" t="0" r="3175" b="3810"/>
            <wp:docPr id="3" name="Рисунок 3" descr="E:\в газету\а.jpg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 газету\а.jpg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10" cy="167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A07" w:rsidRPr="000C5173" w:rsidRDefault="00862A07" w:rsidP="00862A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C5173">
        <w:rPr>
          <w:sz w:val="24"/>
          <w:szCs w:val="24"/>
        </w:rPr>
        <w:t>Также можно просто читать слова, а затем сравнить прочитанное с картинкой, составлять предложения с этими словами, переписывать их в тетради и т.д.</w:t>
      </w:r>
      <w:r>
        <w:rPr>
          <w:sz w:val="24"/>
          <w:szCs w:val="24"/>
        </w:rPr>
        <w:t xml:space="preserve"> А на начальном этапе можно использовать только картинку: определять количество слогов и ставить нужную цифру.</w:t>
      </w:r>
    </w:p>
    <w:p w:rsidR="0068150F" w:rsidRPr="00862A07" w:rsidRDefault="00862A07" w:rsidP="00862A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C5173">
        <w:rPr>
          <w:sz w:val="24"/>
          <w:szCs w:val="24"/>
        </w:rPr>
        <w:t>Буду рада, если эта идея пригодиться вам в работе. Желаю всем успехов и много творческих идей!</w:t>
      </w:r>
    </w:p>
    <w:sectPr w:rsidR="0068150F" w:rsidRPr="00862A07" w:rsidSect="005C3B0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07"/>
    <w:rsid w:val="005C3B05"/>
    <w:rsid w:val="0068150F"/>
    <w:rsid w:val="0086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EC423-C547-4100-9EAA-6F3FBDED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2015-10-25T15:47:00Z</dcterms:created>
  <dcterms:modified xsi:type="dcterms:W3CDTF">2015-10-25T15:52:00Z</dcterms:modified>
</cp:coreProperties>
</file>