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D3" w:rsidRPr="007748B2" w:rsidRDefault="00FB4ED3" w:rsidP="00FB4ED3">
      <w:pPr>
        <w:pStyle w:val="2"/>
        <w:spacing w:after="0" w:line="360" w:lineRule="auto"/>
        <w:jc w:val="center"/>
        <w:rPr>
          <w:b/>
          <w:color w:val="000000"/>
        </w:rPr>
      </w:pPr>
      <w:r w:rsidRPr="00F56B8E">
        <w:rPr>
          <w:b/>
          <w:color w:val="000000"/>
        </w:rPr>
        <w:t>Пояснительная записка</w:t>
      </w:r>
    </w:p>
    <w:p w:rsidR="007748B2" w:rsidRPr="00F04228" w:rsidRDefault="007748B2" w:rsidP="00173A7A">
      <w:pPr>
        <w:pStyle w:val="a3"/>
        <w:suppressAutoHyphens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F04228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color w:val="000000"/>
          <w:sz w:val="24"/>
          <w:szCs w:val="24"/>
        </w:rPr>
        <w:t>изобразительному искусству для 4</w:t>
      </w:r>
      <w:r w:rsidRPr="00F04228">
        <w:rPr>
          <w:rFonts w:ascii="Times New Roman" w:hAnsi="Times New Roman"/>
          <w:color w:val="000000"/>
          <w:sz w:val="24"/>
          <w:szCs w:val="24"/>
        </w:rPr>
        <w:t xml:space="preserve"> класса разработана на основе Примерной программы начального общего образования по предмету «Изобразительное искусство», соответствующей федеральному государственному образовательному стандарту начального общего образования второго поколения 2009г., примерной программы начального общего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 xml:space="preserve">изобразительному искусству </w:t>
      </w:r>
      <w:r w:rsidRPr="00F04228">
        <w:rPr>
          <w:rFonts w:ascii="Times New Roman" w:hAnsi="Times New Roman"/>
          <w:color w:val="000000"/>
          <w:sz w:val="24"/>
          <w:szCs w:val="24"/>
        </w:rPr>
        <w:t>(сборник нормативных документов.</w:t>
      </w:r>
      <w:proofErr w:type="gramEnd"/>
      <w:r w:rsidRPr="00F04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04228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искусство/ сост. </w:t>
      </w:r>
      <w:proofErr w:type="spellStart"/>
      <w:r w:rsidRPr="00F04228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04228">
        <w:rPr>
          <w:rFonts w:ascii="Times New Roman" w:hAnsi="Times New Roman"/>
          <w:sz w:val="24"/>
          <w:szCs w:val="24"/>
        </w:rPr>
        <w:t xml:space="preserve"> Б. </w:t>
      </w:r>
      <w:r>
        <w:rPr>
          <w:rFonts w:ascii="Times New Roman" w:hAnsi="Times New Roman"/>
          <w:sz w:val="24"/>
          <w:szCs w:val="24"/>
        </w:rPr>
        <w:t>М. «Изобразительное искусство» 4</w:t>
      </w:r>
      <w:r w:rsidRPr="00F04228">
        <w:rPr>
          <w:rFonts w:ascii="Times New Roman" w:hAnsi="Times New Roman"/>
          <w:sz w:val="24"/>
          <w:szCs w:val="24"/>
        </w:rPr>
        <w:t>класс, Издательство «Просвещение» Москва 2011г).</w:t>
      </w:r>
      <w:proofErr w:type="gramEnd"/>
    </w:p>
    <w:p w:rsidR="007748B2" w:rsidRPr="00F04228" w:rsidRDefault="007748B2" w:rsidP="00173A7A">
      <w:pPr>
        <w:pStyle w:val="2"/>
        <w:spacing w:after="0" w:line="240" w:lineRule="auto"/>
        <w:ind w:firstLine="708"/>
        <w:jc w:val="both"/>
      </w:pPr>
      <w:r w:rsidRPr="00F04228">
        <w:t>Рабочая программа составлена для          класса в соответствии с учебным планом «</w:t>
      </w:r>
      <w:proofErr w:type="spellStart"/>
      <w:r w:rsidRPr="00F04228">
        <w:t>Салтыковской</w:t>
      </w:r>
      <w:proofErr w:type="spellEnd"/>
      <w:r w:rsidRPr="00F04228">
        <w:t xml:space="preserve"> ООШ» - филиал СОУ «Придорожная СОШ» имени А. С. Новикова – Прибоя на 2015-2016 учебный год на 34 часа из расчета 1 час в неделю (исходя из 34 учебных недель в году).</w:t>
      </w:r>
    </w:p>
    <w:p w:rsidR="007748B2" w:rsidRPr="00F04228" w:rsidRDefault="007748B2" w:rsidP="00173A7A">
      <w:pPr>
        <w:pStyle w:val="2"/>
        <w:spacing w:after="0" w:line="240" w:lineRule="auto"/>
        <w:ind w:firstLine="708"/>
        <w:jc w:val="both"/>
      </w:pPr>
      <w:r w:rsidRPr="00F04228">
        <w:t xml:space="preserve">Реализация учебной программы обеспечивается УМК по учебному предмету «Изобразительное искусство», соответствующему Федеральному перечню учебников, рекомендованных к использованию в образовательных учреждениях на 2015-2016 учебный год, утвержденного приказом директора школы № ___ </w:t>
      </w:r>
      <w:proofErr w:type="gramStart"/>
      <w:r w:rsidRPr="00F04228">
        <w:t>от</w:t>
      </w:r>
      <w:proofErr w:type="gramEnd"/>
      <w:r w:rsidRPr="00F04228">
        <w:t xml:space="preserve"> _________ «</w:t>
      </w:r>
      <w:proofErr w:type="gramStart"/>
      <w:r w:rsidRPr="00F04228">
        <w:t>Об</w:t>
      </w:r>
      <w:proofErr w:type="gramEnd"/>
      <w:r w:rsidRPr="00F04228">
        <w:t xml:space="preserve"> утверждении учебников, используемых в образовательном процессе»:</w:t>
      </w:r>
    </w:p>
    <w:p w:rsidR="007748B2" w:rsidRPr="00F04228" w:rsidRDefault="007748B2" w:rsidP="00173A7A">
      <w:pPr>
        <w:pStyle w:val="2"/>
        <w:spacing w:after="0" w:line="240" w:lineRule="auto"/>
        <w:ind w:firstLine="708"/>
        <w:jc w:val="both"/>
      </w:pPr>
      <w:r w:rsidRPr="00F04228">
        <w:t>полные данные УМК:</w:t>
      </w:r>
    </w:p>
    <w:p w:rsidR="007748B2" w:rsidRPr="00F04228" w:rsidRDefault="007748B2" w:rsidP="007748B2">
      <w:pPr>
        <w:pStyle w:val="a3"/>
        <w:numPr>
          <w:ilvl w:val="0"/>
          <w:numId w:val="3"/>
        </w:numPr>
        <w:suppressAutoHyphens w:val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04228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F04228">
        <w:rPr>
          <w:rFonts w:ascii="Times New Roman" w:hAnsi="Times New Roman"/>
          <w:sz w:val="24"/>
          <w:szCs w:val="24"/>
        </w:rPr>
        <w:t xml:space="preserve"> Б. </w:t>
      </w:r>
      <w:r>
        <w:rPr>
          <w:rFonts w:ascii="Times New Roman" w:hAnsi="Times New Roman"/>
          <w:sz w:val="24"/>
          <w:szCs w:val="24"/>
        </w:rPr>
        <w:t>М. «Изобразительное искусство» 4</w:t>
      </w:r>
      <w:r w:rsidRPr="00F04228">
        <w:rPr>
          <w:rFonts w:ascii="Times New Roman" w:hAnsi="Times New Roman"/>
          <w:sz w:val="24"/>
          <w:szCs w:val="24"/>
        </w:rPr>
        <w:t>класс, Издательство «Просвещение» Москва 2011г.</w:t>
      </w:r>
    </w:p>
    <w:p w:rsidR="007748B2" w:rsidRPr="00F04228" w:rsidRDefault="007748B2" w:rsidP="007748B2">
      <w:pPr>
        <w:pStyle w:val="a3"/>
        <w:suppressAutoHyphens w:val="0"/>
        <w:rPr>
          <w:rFonts w:ascii="Times New Roman" w:hAnsi="Times New Roman"/>
          <w:sz w:val="24"/>
          <w:szCs w:val="24"/>
        </w:rPr>
      </w:pPr>
    </w:p>
    <w:p w:rsidR="007748B2" w:rsidRPr="00F04228" w:rsidRDefault="007748B2" w:rsidP="007748B2">
      <w:pPr>
        <w:pStyle w:val="a3"/>
        <w:suppressAutoHyphens w:val="0"/>
        <w:rPr>
          <w:rFonts w:ascii="Times New Roman" w:hAnsi="Times New Roman"/>
          <w:b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Цели:</w:t>
      </w:r>
    </w:p>
    <w:p w:rsidR="007748B2" w:rsidRPr="00F04228" w:rsidRDefault="007748B2" w:rsidP="007748B2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228">
        <w:rPr>
          <w:rFonts w:ascii="Times New Roman" w:hAnsi="Times New Roman"/>
          <w:sz w:val="24"/>
          <w:szCs w:val="24"/>
        </w:rPr>
        <w:t>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</w:t>
      </w:r>
      <w:r w:rsidRPr="00F04228">
        <w:rPr>
          <w:rFonts w:ascii="Times New Roman" w:hAnsi="Times New Roman"/>
          <w:sz w:val="24"/>
          <w:szCs w:val="24"/>
        </w:rPr>
        <w:softHyphen/>
        <w:t>сти.</w:t>
      </w:r>
    </w:p>
    <w:p w:rsidR="007748B2" w:rsidRPr="00F04228" w:rsidRDefault="007748B2" w:rsidP="007748B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8B2" w:rsidRPr="00F04228" w:rsidRDefault="007748B2" w:rsidP="007748B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Задачи:</w:t>
      </w:r>
    </w:p>
    <w:p w:rsidR="007748B2" w:rsidRPr="00F04228" w:rsidRDefault="007748B2" w:rsidP="007748B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8B2" w:rsidRPr="00F04228" w:rsidRDefault="007748B2" w:rsidP="007748B2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228">
        <w:rPr>
          <w:rFonts w:ascii="Times New Roman" w:hAnsi="Times New Roman"/>
          <w:sz w:val="24"/>
          <w:szCs w:val="24"/>
        </w:rPr>
        <w:t xml:space="preserve"> развитие способности к эмоционально-ценностному восприятию произведения изобразитель</w:t>
      </w:r>
      <w:r w:rsidRPr="00F04228">
        <w:rPr>
          <w:rFonts w:ascii="Times New Roman" w:hAnsi="Times New Roman"/>
          <w:sz w:val="24"/>
          <w:szCs w:val="24"/>
        </w:rPr>
        <w:softHyphen/>
        <w:t>ного искусства, выражению в творческих работах своего отношения к окружающему миру;</w:t>
      </w:r>
    </w:p>
    <w:p w:rsidR="007748B2" w:rsidRPr="00F04228" w:rsidRDefault="007748B2" w:rsidP="007748B2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228">
        <w:rPr>
          <w:rFonts w:ascii="Times New Roman" w:hAnsi="Times New Roman"/>
          <w:sz w:val="24"/>
          <w:szCs w:val="24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7748B2" w:rsidRPr="00F04228" w:rsidRDefault="007748B2" w:rsidP="007748B2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4228">
        <w:rPr>
          <w:rFonts w:ascii="Times New Roman" w:hAnsi="Times New Roman"/>
          <w:sz w:val="24"/>
          <w:szCs w:val="24"/>
        </w:rPr>
        <w:t>овладение элементарными умениями, навыками, способами художественной деятельности;</w:t>
      </w:r>
    </w:p>
    <w:p w:rsidR="007748B2" w:rsidRPr="00F04228" w:rsidRDefault="007748B2" w:rsidP="007748B2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228">
        <w:rPr>
          <w:rFonts w:ascii="Times New Roman" w:hAnsi="Times New Roman"/>
          <w:sz w:val="24"/>
          <w:szCs w:val="24"/>
        </w:rPr>
        <w:t>воспитание эмоциональной отзывчивости и культуры восприятия произведений профессио</w:t>
      </w:r>
      <w:r w:rsidRPr="00F04228">
        <w:rPr>
          <w:rFonts w:ascii="Times New Roman" w:hAnsi="Times New Roman"/>
          <w:sz w:val="24"/>
          <w:szCs w:val="24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F04228">
        <w:rPr>
          <w:rFonts w:ascii="Times New Roman" w:hAnsi="Times New Roman"/>
          <w:sz w:val="24"/>
          <w:szCs w:val="24"/>
        </w:rPr>
        <w:softHyphen/>
        <w:t>национальной культуре.</w:t>
      </w:r>
    </w:p>
    <w:p w:rsidR="007748B2" w:rsidRPr="00F04228" w:rsidRDefault="007748B2" w:rsidP="007748B2">
      <w:pPr>
        <w:pStyle w:val="a3"/>
        <w:suppressAutoHyphens w:val="0"/>
        <w:rPr>
          <w:rFonts w:ascii="Times New Roman" w:hAnsi="Times New Roman"/>
          <w:b/>
          <w:sz w:val="24"/>
          <w:szCs w:val="24"/>
        </w:rPr>
      </w:pPr>
    </w:p>
    <w:p w:rsidR="007748B2" w:rsidRPr="00F04228" w:rsidRDefault="007748B2" w:rsidP="007748B2">
      <w:pPr>
        <w:pStyle w:val="a3"/>
        <w:suppressAutoHyphens w:val="0"/>
        <w:rPr>
          <w:rFonts w:ascii="Times New Roman" w:hAnsi="Times New Roman"/>
          <w:b/>
          <w:sz w:val="24"/>
          <w:szCs w:val="24"/>
        </w:rPr>
      </w:pPr>
    </w:p>
    <w:p w:rsidR="007748B2" w:rsidRPr="00F04228" w:rsidRDefault="007748B2" w:rsidP="007748B2">
      <w:pPr>
        <w:pStyle w:val="2"/>
        <w:spacing w:after="0" w:line="240" w:lineRule="auto"/>
        <w:jc w:val="center"/>
      </w:pPr>
      <w:r w:rsidRPr="00F04228">
        <w:rPr>
          <w:b/>
        </w:rPr>
        <w:t>Оценка знаний и умений  обучающихся проводится с помощью</w:t>
      </w:r>
      <w:r w:rsidRPr="00F04228">
        <w:t xml:space="preserve">: </w:t>
      </w:r>
    </w:p>
    <w:p w:rsidR="007748B2" w:rsidRDefault="007748B2" w:rsidP="007748B2">
      <w:pPr>
        <w:pStyle w:val="2"/>
        <w:spacing w:after="0" w:line="240" w:lineRule="auto"/>
      </w:pPr>
      <w:r w:rsidRPr="00F04228">
        <w:t>устных опросов, тест, который включает вопросы (задания) по основным проблемам курса</w:t>
      </w:r>
    </w:p>
    <w:p w:rsidR="007748B2" w:rsidRPr="00F04228" w:rsidRDefault="007748B2" w:rsidP="007748B2">
      <w:pPr>
        <w:pStyle w:val="2"/>
        <w:spacing w:after="0" w:line="240" w:lineRule="auto"/>
        <w:rPr>
          <w:b/>
          <w:color w:val="000000"/>
        </w:rPr>
      </w:pPr>
    </w:p>
    <w:p w:rsidR="007748B2" w:rsidRPr="00F04228" w:rsidRDefault="007748B2" w:rsidP="00774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Требования к результату усвоения содержания</w:t>
      </w:r>
    </w:p>
    <w:p w:rsidR="007748B2" w:rsidRPr="00F04228" w:rsidRDefault="007748B2" w:rsidP="007748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В результате изучения изобразительного искусства ученик должен</w:t>
      </w:r>
    </w:p>
    <w:p w:rsidR="007748B2" w:rsidRPr="00F04228" w:rsidRDefault="007748B2" w:rsidP="007748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Знать/понимать</w:t>
      </w:r>
      <w:r w:rsidRPr="00F04228">
        <w:rPr>
          <w:rFonts w:ascii="Times New Roman" w:hAnsi="Times New Roman"/>
          <w:sz w:val="24"/>
          <w:szCs w:val="24"/>
        </w:rPr>
        <w:t xml:space="preserve"> </w:t>
      </w:r>
    </w:p>
    <w:p w:rsidR="007748B2" w:rsidRPr="007748B2" w:rsidRDefault="007748B2" w:rsidP="00173A7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</w:t>
      </w:r>
    </w:p>
    <w:p w:rsidR="007748B2" w:rsidRPr="007748B2" w:rsidRDefault="007748B2" w:rsidP="00173A7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7748B2" w:rsidRPr="007748B2" w:rsidRDefault="007748B2" w:rsidP="00173A7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7748B2" w:rsidRPr="007748B2" w:rsidRDefault="007748B2" w:rsidP="00173A7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48B2">
        <w:rPr>
          <w:rFonts w:ascii="Times New Roman" w:hAnsi="Times New Roman"/>
          <w:sz w:val="24"/>
          <w:szCs w:val="24"/>
        </w:rPr>
        <w:t>эмоционально-ценностно</w:t>
      </w:r>
      <w:proofErr w:type="spellEnd"/>
      <w:proofErr w:type="gramEnd"/>
      <w:r w:rsidRPr="007748B2">
        <w:rPr>
          <w:rFonts w:ascii="Times New Roman" w:hAnsi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7748B2" w:rsidRPr="007748B2" w:rsidRDefault="007748B2" w:rsidP="00173A7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7748B2">
        <w:rPr>
          <w:rFonts w:ascii="Times New Roman" w:hAnsi="Times New Roman"/>
          <w:sz w:val="24"/>
          <w:szCs w:val="24"/>
        </w:rPr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7748B2" w:rsidRDefault="007748B2" w:rsidP="0017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Уметь: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2" w:lineRule="exact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цвета;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52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художников (В. М. Васнецов, И. И. Левитан*);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line="252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line="252" w:lineRule="exact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173A7A" w:rsidRPr="00173A7A" w:rsidRDefault="007748B2" w:rsidP="007748B2">
      <w:pPr>
        <w:pStyle w:val="a5"/>
        <w:numPr>
          <w:ilvl w:val="0"/>
          <w:numId w:val="6"/>
        </w:numPr>
        <w:shd w:val="clear" w:color="auto" w:fill="FFFFFF"/>
        <w:tabs>
          <w:tab w:val="left" w:pos="778"/>
        </w:tabs>
        <w:spacing w:line="252" w:lineRule="exact"/>
        <w:ind w:right="7"/>
        <w:jc w:val="both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</w:t>
      </w:r>
      <w:r w:rsidRPr="007748B2">
        <w:rPr>
          <w:rFonts w:ascii="Times New Roman" w:hAnsi="Times New Roman"/>
          <w:sz w:val="24"/>
          <w:szCs w:val="24"/>
        </w:rPr>
        <w:br/>
        <w:t xml:space="preserve">скульптуре (с натуры, по памяти и воображению); </w:t>
      </w:r>
    </w:p>
    <w:p w:rsidR="007748B2" w:rsidRPr="00173A7A" w:rsidRDefault="007748B2" w:rsidP="00173A7A">
      <w:pPr>
        <w:pStyle w:val="a5"/>
        <w:numPr>
          <w:ilvl w:val="0"/>
          <w:numId w:val="6"/>
        </w:numPr>
        <w:shd w:val="clear" w:color="auto" w:fill="FFFFFF"/>
        <w:tabs>
          <w:tab w:val="left" w:pos="778"/>
        </w:tabs>
        <w:spacing w:line="252" w:lineRule="exact"/>
        <w:ind w:right="7"/>
        <w:jc w:val="both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 xml:space="preserve">в декоративных </w:t>
      </w:r>
      <w:r w:rsidR="00173A7A">
        <w:rPr>
          <w:rFonts w:ascii="Times New Roman" w:hAnsi="Times New Roman"/>
          <w:sz w:val="24"/>
          <w:szCs w:val="24"/>
        </w:rPr>
        <w:t>и конструктивных работах: иллю</w:t>
      </w:r>
      <w:r w:rsidR="00173A7A">
        <w:rPr>
          <w:rFonts w:ascii="Times New Roman" w:hAnsi="Times New Roman"/>
          <w:sz w:val="24"/>
          <w:szCs w:val="24"/>
        </w:rPr>
        <w:softHyphen/>
      </w:r>
      <w:r w:rsidRPr="007748B2">
        <w:rPr>
          <w:rFonts w:ascii="Times New Roman" w:hAnsi="Times New Roman"/>
          <w:sz w:val="24"/>
          <w:szCs w:val="24"/>
        </w:rPr>
        <w:t>страциях к произведениям литературы и музыки;</w:t>
      </w:r>
    </w:p>
    <w:p w:rsidR="007748B2" w:rsidRPr="00173A7A" w:rsidRDefault="007748B2" w:rsidP="00173A7A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4228">
        <w:rPr>
          <w:rFonts w:ascii="Times New Roman" w:hAnsi="Times New Roman"/>
          <w:b/>
          <w:sz w:val="24"/>
          <w:szCs w:val="24"/>
        </w:rPr>
        <w:t>Использовать приобретенные знаний и умений в практической деятельности и в повседневной жизни: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line="252" w:lineRule="exact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для самостоятельной творческой деятельности;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252" w:lineRule="exact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7748B2" w:rsidRPr="007748B2" w:rsidRDefault="007748B2" w:rsidP="007748B2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line="252" w:lineRule="exact"/>
        <w:rPr>
          <w:rFonts w:ascii="Times New Roman" w:hAnsi="Times New Roman"/>
          <w:sz w:val="24"/>
          <w:szCs w:val="24"/>
        </w:rPr>
      </w:pPr>
      <w:r w:rsidRPr="007748B2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 при посещении выставок.</w:t>
      </w:r>
    </w:p>
    <w:p w:rsidR="007748B2" w:rsidRDefault="007748B2" w:rsidP="00774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8B2" w:rsidRDefault="007748B2" w:rsidP="00774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8B2" w:rsidRDefault="007748B2" w:rsidP="00774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ED3" w:rsidRDefault="00FB4ED3" w:rsidP="007748B2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73A7A" w:rsidRPr="00173A7A" w:rsidRDefault="00173A7A" w:rsidP="007748B2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B4ED3" w:rsidRDefault="00FB4ED3" w:rsidP="007748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8B2">
        <w:rPr>
          <w:rFonts w:ascii="Times New Roman" w:hAnsi="Times New Roman"/>
          <w:b/>
          <w:sz w:val="24"/>
          <w:szCs w:val="24"/>
        </w:rPr>
        <w:lastRenderedPageBreak/>
        <w:t>Содержание учебного материала</w:t>
      </w:r>
    </w:p>
    <w:p w:rsidR="007748B2" w:rsidRPr="007748B2" w:rsidRDefault="007748B2" w:rsidP="007748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3969"/>
        <w:gridCol w:w="5606"/>
      </w:tblGrid>
      <w:tr w:rsidR="00FB4ED3" w:rsidRPr="00F56B8E" w:rsidTr="00E95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B4ED3" w:rsidRPr="00F56B8E" w:rsidTr="00E95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B4ED3" w:rsidRPr="00F56B8E" w:rsidTr="00E95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Истоки искусства твоего народа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3" w:rsidRPr="007748B2" w:rsidRDefault="00FB4ED3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4ED3" w:rsidRPr="00F56B8E" w:rsidTr="00E95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7748B2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B4ED3" w:rsidRPr="00F56B8E" w:rsidTr="00E954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tabs>
                <w:tab w:val="left" w:pos="32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Каждый народ - художник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7748B2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B4ED3" w:rsidRPr="00F56B8E" w:rsidTr="007748B2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FB4ED3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3" w:rsidRPr="007748B2" w:rsidRDefault="007748B2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748B2" w:rsidRPr="00F56B8E" w:rsidTr="007748B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B2" w:rsidRPr="007748B2" w:rsidRDefault="007748B2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B2" w:rsidRPr="007748B2" w:rsidRDefault="007748B2" w:rsidP="00E954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B2" w:rsidRPr="007748B2" w:rsidRDefault="007748B2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8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B2" w:rsidRPr="007748B2" w:rsidRDefault="007748B2" w:rsidP="007748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B4ED3" w:rsidRPr="00F56B8E" w:rsidRDefault="00FB4ED3" w:rsidP="00FB4ED3">
      <w:pPr>
        <w:ind w:firstLine="708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B4ED3" w:rsidRDefault="00FB4ED3" w:rsidP="007748B2">
      <w:pPr>
        <w:jc w:val="center"/>
        <w:rPr>
          <w:rFonts w:ascii="Times New Roman" w:hAnsi="Times New Roman"/>
          <w:b/>
          <w:sz w:val="24"/>
          <w:szCs w:val="24"/>
        </w:rPr>
      </w:pPr>
      <w:r w:rsidRPr="007748B2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7748B2" w:rsidRPr="007748B2" w:rsidRDefault="007748B2" w:rsidP="007748B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709"/>
        <w:gridCol w:w="1418"/>
        <w:gridCol w:w="1417"/>
        <w:gridCol w:w="1418"/>
        <w:gridCol w:w="1701"/>
        <w:gridCol w:w="2268"/>
        <w:gridCol w:w="1134"/>
        <w:gridCol w:w="850"/>
        <w:gridCol w:w="928"/>
      </w:tblGrid>
      <w:tr w:rsidR="00BD5E61" w:rsidRPr="00F56B8E" w:rsidTr="00E9549A">
        <w:tc>
          <w:tcPr>
            <w:tcW w:w="675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954" w:type="dxa"/>
            <w:gridSpan w:val="4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134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778" w:type="dxa"/>
            <w:gridSpan w:val="2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D5E61" w:rsidRPr="00F56B8E" w:rsidTr="00E9549A">
        <w:tc>
          <w:tcPr>
            <w:tcW w:w="675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417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141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701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28" w:type="dxa"/>
          </w:tcPr>
          <w:p w:rsidR="00BD5E61" w:rsidRPr="00F56B8E" w:rsidRDefault="00BD5E61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724FC6" w:rsidRPr="00F56B8E" w:rsidTr="00194326">
        <w:trPr>
          <w:trHeight w:val="131"/>
        </w:trPr>
        <w:tc>
          <w:tcPr>
            <w:tcW w:w="14786" w:type="dxa"/>
            <w:gridSpan w:val="11"/>
          </w:tcPr>
          <w:p w:rsidR="00724FC6" w:rsidRPr="00F56B8E" w:rsidRDefault="00724FC6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Истоки искусства твоего народа</w:t>
            </w:r>
          </w:p>
        </w:tc>
      </w:tr>
      <w:tr w:rsidR="00343C32" w:rsidRPr="00F56B8E" w:rsidTr="00E9549A">
        <w:trPr>
          <w:trHeight w:val="132"/>
        </w:trPr>
        <w:tc>
          <w:tcPr>
            <w:tcW w:w="675" w:type="dxa"/>
          </w:tcPr>
          <w:p w:rsidR="00343C32" w:rsidRPr="00F56B8E" w:rsidRDefault="00343C32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3C32" w:rsidRPr="00F56B8E" w:rsidRDefault="00343C32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Какого цвета Родина?</w:t>
            </w:r>
          </w:p>
        </w:tc>
        <w:tc>
          <w:tcPr>
            <w:tcW w:w="709" w:type="dxa"/>
          </w:tcPr>
          <w:p w:rsidR="00343C32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343C32" w:rsidRPr="00F56B8E" w:rsidRDefault="00343C32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добывать новые знания: 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находить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необходимую </w:t>
            </w:r>
            <w:proofErr w:type="gramStart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информацию</w:t>
            </w:r>
            <w:proofErr w:type="gramEnd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в учебнике, так и в предложенных учителем словарях и энциклопедиях</w:t>
            </w:r>
          </w:p>
        </w:tc>
        <w:tc>
          <w:tcPr>
            <w:tcW w:w="1417" w:type="dxa"/>
            <w:vMerge w:val="restart"/>
          </w:tcPr>
          <w:p w:rsidR="00343C32" w:rsidRPr="00F56B8E" w:rsidRDefault="00343C32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определять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самостоятельно; </w:t>
            </w:r>
          </w:p>
          <w:p w:rsidR="00343C32" w:rsidRPr="00F56B8E" w:rsidRDefault="00343C32" w:rsidP="00343C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8E">
              <w:rPr>
                <w:rFonts w:ascii="Times New Roman" w:hAnsi="Times New Roman"/>
                <w:sz w:val="24"/>
                <w:szCs w:val="24"/>
              </w:rPr>
              <w:t>учиться совместно с учителем выявлять</w:t>
            </w:r>
            <w:proofErr w:type="gramEnd"/>
            <w:r w:rsidRPr="00F56B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учебную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проблему</w:t>
            </w:r>
          </w:p>
        </w:tc>
        <w:tc>
          <w:tcPr>
            <w:tcW w:w="1418" w:type="dxa"/>
            <w:vMerge w:val="restart"/>
          </w:tcPr>
          <w:p w:rsidR="00343C32" w:rsidRPr="00F56B8E" w:rsidRDefault="00343C32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донести свою позицию до других: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оформлять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текста);</w:t>
            </w:r>
          </w:p>
          <w:p w:rsidR="00343C32" w:rsidRPr="00F56B8E" w:rsidRDefault="00343C32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43C32" w:rsidRPr="00F56B8E" w:rsidRDefault="00343C32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43C32" w:rsidRPr="00F56B8E" w:rsidRDefault="00343C32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объяснять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</w:t>
            </w:r>
          </w:p>
        </w:tc>
        <w:tc>
          <w:tcPr>
            <w:tcW w:w="2268" w:type="dxa"/>
            <w:vMerge w:val="restart"/>
          </w:tcPr>
          <w:p w:rsidR="00343C32" w:rsidRPr="00F56B8E" w:rsidRDefault="00343C32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Наблюдать цветовые сочетания в природе.</w:t>
            </w:r>
          </w:p>
          <w:p w:rsidR="00343C32" w:rsidRPr="00F56B8E" w:rsidRDefault="00343C32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Смешивать краски сразу на листе бумаги, посредством приема «живая краска».</w:t>
            </w:r>
          </w:p>
          <w:p w:rsidR="00343C32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Овладевать первичными живопис</w:t>
            </w:r>
            <w:r w:rsidR="00343C32" w:rsidRPr="00F56B8E">
              <w:rPr>
                <w:rFonts w:ascii="Times New Roman" w:eastAsiaTheme="minorHAnsi" w:hAnsi="Times New Roman"/>
                <w:sz w:val="24"/>
                <w:szCs w:val="24"/>
              </w:rPr>
              <w:t>ными навыками.</w:t>
            </w:r>
          </w:p>
          <w:p w:rsidR="00343C32" w:rsidRPr="00F56B8E" w:rsidRDefault="00343C32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C32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343C32" w:rsidRPr="00F56B8E" w:rsidRDefault="00343C32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43C32" w:rsidRPr="00F56B8E" w:rsidRDefault="00343C32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Гармония жилья с природой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Деревня – деревянный мир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Образ русского человека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Образ русского человека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04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Воспевание труда в искусстве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Ярмарка.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C6" w:rsidRPr="00F56B8E" w:rsidTr="00EF7918">
        <w:trPr>
          <w:trHeight w:val="104"/>
        </w:trPr>
        <w:tc>
          <w:tcPr>
            <w:tcW w:w="14786" w:type="dxa"/>
            <w:gridSpan w:val="11"/>
          </w:tcPr>
          <w:p w:rsidR="00724FC6" w:rsidRPr="00F56B8E" w:rsidRDefault="00724FC6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Древние города нашего земли</w:t>
            </w:r>
          </w:p>
        </w:tc>
      </w:tr>
      <w:tr w:rsidR="00F56B8E" w:rsidRPr="00F56B8E" w:rsidTr="00E9549A">
        <w:trPr>
          <w:trHeight w:val="17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Древнерусский город крепость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добывать новые знания: 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находить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необходимую </w:t>
            </w:r>
            <w:proofErr w:type="gramStart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информацию</w:t>
            </w:r>
            <w:proofErr w:type="gramEnd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в учебнике, так и в предложенных учителем словарях и энциклопедиях </w:t>
            </w:r>
          </w:p>
        </w:tc>
        <w:tc>
          <w:tcPr>
            <w:tcW w:w="1417" w:type="dxa"/>
            <w:vMerge w:val="restart"/>
          </w:tcPr>
          <w:p w:rsidR="00F56B8E" w:rsidRPr="00F56B8E" w:rsidRDefault="00F56B8E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определять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 деятельнос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ти на уроке с помощью учителя и самостоятельно; </w:t>
            </w:r>
          </w:p>
          <w:p w:rsidR="00F56B8E" w:rsidRPr="00F56B8E" w:rsidRDefault="00F56B8E" w:rsidP="00343C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8E">
              <w:rPr>
                <w:rFonts w:ascii="Times New Roman" w:hAnsi="Times New Roman"/>
                <w:sz w:val="24"/>
                <w:szCs w:val="24"/>
              </w:rPr>
              <w:t>учиться совместно с учителем выявлять</w:t>
            </w:r>
            <w:proofErr w:type="gramEnd"/>
            <w:r w:rsidRPr="00F56B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учебную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проблему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донести свою позицию 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других: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оформлять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мысль в устной и письменной речи </w:t>
            </w:r>
          </w:p>
        </w:tc>
        <w:tc>
          <w:tcPr>
            <w:tcW w:w="1701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объяснять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свои чувства и ощущения 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 созерцаемых произведений искусства, объяснять своё отношение к поступкам с позиции общечеловеческих нравственных ценностей, 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Наблюдать цветовые сочетания в природе.</w:t>
            </w:r>
          </w:p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Смешивать краски сразу на листе бумаги, посредством приема «живая краска».</w:t>
            </w:r>
          </w:p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Овладевать п</w:t>
            </w:r>
            <w:r w:rsidR="00724FC6">
              <w:rPr>
                <w:rFonts w:ascii="Times New Roman" w:eastAsiaTheme="minorHAnsi" w:hAnsi="Times New Roman"/>
                <w:sz w:val="24"/>
                <w:szCs w:val="24"/>
              </w:rPr>
              <w:t>ервичными живопис</w:t>
            </w: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ными навыками.</w:t>
            </w:r>
          </w:p>
          <w:p w:rsidR="00F56B8E" w:rsidRPr="00F56B8E" w:rsidRDefault="00724FC6" w:rsidP="00E95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Изображать на основе смешива</w:t>
            </w:r>
            <w:r w:rsidR="00F56B8E" w:rsidRPr="00F56B8E">
              <w:rPr>
                <w:rFonts w:ascii="Times New Roman" w:eastAsiaTheme="minorHAnsi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трех основных цветов разнообраз</w:t>
            </w:r>
            <w:r w:rsidR="00F56B8E" w:rsidRPr="00F56B8E">
              <w:rPr>
                <w:rFonts w:ascii="Times New Roman" w:eastAsiaTheme="minorHAnsi" w:hAnsi="Times New Roman"/>
                <w:sz w:val="24"/>
                <w:szCs w:val="24"/>
              </w:rPr>
              <w:t>ные цветы по памяти и впечатлению.</w:t>
            </w: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45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Древние соборы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Древнерусские воины.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59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Города земли русской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45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Праздничный пир в теремных палатах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C6" w:rsidRPr="00F56B8E" w:rsidTr="00D91584">
        <w:trPr>
          <w:trHeight w:val="131"/>
        </w:trPr>
        <w:tc>
          <w:tcPr>
            <w:tcW w:w="14786" w:type="dxa"/>
            <w:gridSpan w:val="11"/>
          </w:tcPr>
          <w:p w:rsidR="00724FC6" w:rsidRPr="00F56B8E" w:rsidRDefault="00724FC6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Каждый народ – художник</w:t>
            </w:r>
          </w:p>
        </w:tc>
      </w:tr>
      <w:tr w:rsidR="00F56B8E" w:rsidRPr="00F56B8E" w:rsidTr="00E9549A">
        <w:trPr>
          <w:trHeight w:val="13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Праздник как элемент художественной культуры страны. Образ японских построек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6B8E" w:rsidRPr="00F56B8E" w:rsidRDefault="00F56B8E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определять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самостоятельно; </w:t>
            </w:r>
          </w:p>
          <w:p w:rsidR="00F56B8E" w:rsidRPr="00F56B8E" w:rsidRDefault="00F56B8E" w:rsidP="00343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объяснять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ценностей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Изображать на основе смешивания </w:t>
            </w:r>
            <w:r w:rsidR="00724FC6">
              <w:rPr>
                <w:rFonts w:ascii="Times New Roman" w:eastAsiaTheme="minorHAnsi" w:hAnsi="Times New Roman"/>
                <w:sz w:val="24"/>
                <w:szCs w:val="24"/>
              </w:rPr>
              <w:t>трех основных цветов разнообраз</w:t>
            </w: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ные цветы по памяти и впечатлению.</w:t>
            </w: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Отношение к красоте природы в японской культуре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Образ человека, характер одежды в японской культуре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Искусство народов степей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добывать новые знания: 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находить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необходимую </w:t>
            </w:r>
            <w:proofErr w:type="gramStart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информацию</w:t>
            </w:r>
            <w:proofErr w:type="gramEnd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6B8E" w:rsidRPr="00F56B8E" w:rsidRDefault="00F56B8E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определять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самостоятельно; </w:t>
            </w:r>
          </w:p>
          <w:p w:rsidR="00F56B8E" w:rsidRPr="00F56B8E" w:rsidRDefault="00F56B8E" w:rsidP="00343C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8E">
              <w:rPr>
                <w:rFonts w:ascii="Times New Roman" w:hAnsi="Times New Roman"/>
                <w:sz w:val="24"/>
                <w:szCs w:val="24"/>
              </w:rPr>
              <w:t>учиться совместно с учителем выявлять</w:t>
            </w:r>
            <w:proofErr w:type="gramEnd"/>
            <w:r w:rsidRPr="00F56B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учебную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проблему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донести свою позицию до других: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оформлять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текста);</w:t>
            </w:r>
          </w:p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слушать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понимать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речь других;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объяснять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Наблюдать цветовые сочетания в природе.</w:t>
            </w:r>
          </w:p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Смешивать краски сразу на листе бумаги, посредством приема «живая краска».</w:t>
            </w:r>
          </w:p>
          <w:p w:rsidR="00F56B8E" w:rsidRPr="00F56B8E" w:rsidRDefault="00724FC6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Овладевать первичными живопис</w:t>
            </w:r>
            <w:r w:rsidR="00F56B8E" w:rsidRPr="00F56B8E">
              <w:rPr>
                <w:rFonts w:ascii="Times New Roman" w:eastAsiaTheme="minorHAnsi" w:hAnsi="Times New Roman"/>
                <w:sz w:val="24"/>
                <w:szCs w:val="24"/>
              </w:rPr>
              <w:t>ными навыками.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Изображать на основ</w:t>
            </w:r>
            <w:r w:rsidR="00724FC6">
              <w:rPr>
                <w:rFonts w:ascii="Times New Roman" w:eastAsiaTheme="minorHAnsi" w:hAnsi="Times New Roman"/>
                <w:sz w:val="24"/>
                <w:szCs w:val="24"/>
              </w:rPr>
              <w:t>е смешива</w:t>
            </w: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 xml:space="preserve">ния </w:t>
            </w:r>
            <w:r w:rsidR="00724FC6">
              <w:rPr>
                <w:rFonts w:ascii="Times New Roman" w:eastAsiaTheme="minorHAnsi" w:hAnsi="Times New Roman"/>
                <w:sz w:val="24"/>
                <w:szCs w:val="24"/>
              </w:rPr>
              <w:t>трех основных цветов разнообраз</w:t>
            </w: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ные цветы по памяти и впечатлению.</w:t>
            </w: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Образ художественной культуры средней Азии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59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Образ красоты древнерусского человека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Древнегреческая архитектура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Олимпийские игры в древней Греции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Образ готических городов средневековой Европы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Средневековые готические костюмы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FC6" w:rsidRPr="00F56B8E" w:rsidTr="00805994">
        <w:trPr>
          <w:trHeight w:val="104"/>
        </w:trPr>
        <w:tc>
          <w:tcPr>
            <w:tcW w:w="14786" w:type="dxa"/>
            <w:gridSpan w:val="11"/>
          </w:tcPr>
          <w:p w:rsidR="00724FC6" w:rsidRPr="00F56B8E" w:rsidRDefault="00724FC6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Искусство объединяет народы</w:t>
            </w:r>
          </w:p>
        </w:tc>
      </w:tr>
      <w:tr w:rsidR="00F56B8E" w:rsidRPr="00F56B8E" w:rsidTr="00E9549A">
        <w:trPr>
          <w:trHeight w:val="159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Обобщение по теме каждый народ художник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добывать новые знания: 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находить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необходимую </w:t>
            </w:r>
            <w:proofErr w:type="gramStart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ю</w:t>
            </w:r>
            <w:proofErr w:type="gramEnd"/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в учебнике, так и в предложенных учителем словарях и энциклопедиях 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6B8E" w:rsidRPr="00F56B8E" w:rsidRDefault="00F56B8E" w:rsidP="00343C32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определять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цель деятельности на уроке с помощью учителя и самостояте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льно; </w:t>
            </w:r>
          </w:p>
          <w:p w:rsidR="00F56B8E" w:rsidRPr="00F56B8E" w:rsidRDefault="00F56B8E" w:rsidP="00343C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6B8E">
              <w:rPr>
                <w:rFonts w:ascii="Times New Roman" w:hAnsi="Times New Roman"/>
                <w:sz w:val="24"/>
                <w:szCs w:val="24"/>
              </w:rPr>
              <w:t>учиться совместно с учителем выявлять</w:t>
            </w:r>
            <w:proofErr w:type="gramEnd"/>
            <w:r w:rsidRPr="00F56B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учебную</w:t>
            </w:r>
            <w:r w:rsidRPr="00F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B8E">
              <w:rPr>
                <w:rFonts w:ascii="Times New Roman" w:hAnsi="Times New Roman"/>
                <w:i/>
                <w:sz w:val="24"/>
                <w:szCs w:val="24"/>
              </w:rPr>
              <w:t>проблему</w:t>
            </w:r>
          </w:p>
        </w:tc>
        <w:tc>
          <w:tcPr>
            <w:tcW w:w="1418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донести свою позицию до других: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оформлять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мысль в 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устной и письменной речи (на уровне одного предложения или небольшого текста);</w:t>
            </w:r>
          </w:p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слушать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понимать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речь других;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56B8E" w:rsidRPr="00F56B8E" w:rsidRDefault="00F56B8E" w:rsidP="00E9549A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B8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объяснять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свои чувства и ощущения от созерцаемых произведений искусства, </w:t>
            </w:r>
            <w:r w:rsidRPr="00F56B8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объяснять своё отношение к поступкам с позиции общечеловеческих нравственных ценностей, рассуждать и обсуждать их с одноклассниками;</w:t>
            </w:r>
          </w:p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Наблюдать цветовые сочетания в природе.</w:t>
            </w:r>
          </w:p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 xml:space="preserve">Смешивать краски сразу на листе бумаги, посредством </w:t>
            </w: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приема «живая краска».</w:t>
            </w:r>
          </w:p>
          <w:p w:rsidR="00F56B8E" w:rsidRPr="00F56B8E" w:rsidRDefault="00F56B8E" w:rsidP="00E954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Овлад</w:t>
            </w:r>
            <w:r w:rsidR="00724FC6">
              <w:rPr>
                <w:rFonts w:ascii="Times New Roman" w:eastAsiaTheme="minorHAnsi" w:hAnsi="Times New Roman"/>
                <w:sz w:val="24"/>
                <w:szCs w:val="24"/>
              </w:rPr>
              <w:t>евать первичными живопис</w:t>
            </w:r>
            <w:r w:rsidRPr="00F56B8E">
              <w:rPr>
                <w:rFonts w:ascii="Times New Roman" w:eastAsiaTheme="minorHAnsi" w:hAnsi="Times New Roman"/>
                <w:sz w:val="24"/>
                <w:szCs w:val="24"/>
              </w:rPr>
              <w:t>ными навыками.</w:t>
            </w:r>
          </w:p>
          <w:p w:rsidR="00F56B8E" w:rsidRPr="00F56B8E" w:rsidRDefault="00724FC6" w:rsidP="00E95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Изображать на основе смешива</w:t>
            </w:r>
            <w:r w:rsidR="00F56B8E" w:rsidRPr="00F56B8E">
              <w:rPr>
                <w:rFonts w:ascii="Times New Roman" w:eastAsiaTheme="minorHAnsi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трех основных цветов разнообраз</w:t>
            </w:r>
            <w:r w:rsidR="00F56B8E" w:rsidRPr="00F56B8E">
              <w:rPr>
                <w:rFonts w:ascii="Times New Roman" w:eastAsiaTheme="minorHAnsi" w:hAnsi="Times New Roman"/>
                <w:sz w:val="24"/>
                <w:szCs w:val="24"/>
              </w:rPr>
              <w:t>ные цветы по памяти и впечатлению.</w:t>
            </w: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Все народы воспевают материнство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 xml:space="preserve">Все народы </w:t>
            </w: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воспевают мудрость старости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17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Сопереживание великая тема искусства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Герои борцы и защитники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45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Герои борцы и защитники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2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Юность и надежда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8E" w:rsidRPr="00F56B8E" w:rsidTr="00E9549A">
        <w:trPr>
          <w:trHeight w:val="131"/>
        </w:trPr>
        <w:tc>
          <w:tcPr>
            <w:tcW w:w="675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Искусство народов мира.</w:t>
            </w:r>
          </w:p>
        </w:tc>
        <w:tc>
          <w:tcPr>
            <w:tcW w:w="709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B8E" w:rsidRPr="00F56B8E" w:rsidRDefault="00F56B8E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56B8E" w:rsidRPr="00F56B8E" w:rsidRDefault="00F56B8E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ED3" w:rsidRPr="00F56B8E" w:rsidRDefault="00FB4ED3" w:rsidP="00FB4ED3">
      <w:pPr>
        <w:rPr>
          <w:rFonts w:ascii="Times New Roman" w:hAnsi="Times New Roman"/>
          <w:sz w:val="24"/>
          <w:szCs w:val="24"/>
        </w:rPr>
      </w:pPr>
    </w:p>
    <w:p w:rsidR="00BD5E61" w:rsidRPr="00F56B8E" w:rsidRDefault="00BD5E61" w:rsidP="00FB4ED3">
      <w:pPr>
        <w:rPr>
          <w:rFonts w:ascii="Times New Roman" w:hAnsi="Times New Roman"/>
          <w:sz w:val="24"/>
          <w:szCs w:val="24"/>
        </w:rPr>
      </w:pPr>
    </w:p>
    <w:p w:rsidR="00BD5E61" w:rsidRPr="00F56B8E" w:rsidRDefault="00BD5E61" w:rsidP="00FB4ED3">
      <w:pPr>
        <w:rPr>
          <w:rFonts w:ascii="Times New Roman" w:hAnsi="Times New Roman"/>
          <w:sz w:val="24"/>
          <w:szCs w:val="24"/>
        </w:rPr>
      </w:pPr>
    </w:p>
    <w:p w:rsidR="00BD5E61" w:rsidRPr="00F56B8E" w:rsidRDefault="00BD5E61" w:rsidP="00FB4ED3">
      <w:pPr>
        <w:rPr>
          <w:rFonts w:ascii="Times New Roman" w:hAnsi="Times New Roman"/>
          <w:sz w:val="24"/>
          <w:szCs w:val="24"/>
        </w:rPr>
      </w:pPr>
    </w:p>
    <w:p w:rsidR="00BD5E61" w:rsidRPr="00F56B8E" w:rsidRDefault="00BD5E61" w:rsidP="00FB4ED3">
      <w:pPr>
        <w:rPr>
          <w:rFonts w:ascii="Times New Roman" w:hAnsi="Times New Roman"/>
          <w:sz w:val="24"/>
          <w:szCs w:val="24"/>
        </w:rPr>
      </w:pPr>
    </w:p>
    <w:p w:rsidR="00BD5E61" w:rsidRPr="00F56B8E" w:rsidRDefault="00BD5E61" w:rsidP="00FB4ED3">
      <w:pPr>
        <w:rPr>
          <w:rFonts w:ascii="Times New Roman" w:hAnsi="Times New Roman"/>
          <w:sz w:val="24"/>
          <w:szCs w:val="24"/>
        </w:rPr>
      </w:pPr>
    </w:p>
    <w:p w:rsidR="00BD5E61" w:rsidRPr="00F56B8E" w:rsidRDefault="00BD5E61" w:rsidP="00FB4ED3">
      <w:pPr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rPr>
          <w:rFonts w:ascii="Times New Roman" w:hAnsi="Times New Roman"/>
          <w:sz w:val="24"/>
          <w:szCs w:val="24"/>
        </w:rPr>
      </w:pPr>
    </w:p>
    <w:p w:rsidR="00FB4ED3" w:rsidRDefault="00FB4ED3" w:rsidP="00FB4ED3">
      <w:pPr>
        <w:rPr>
          <w:rFonts w:ascii="Times New Roman" w:hAnsi="Times New Roman"/>
          <w:sz w:val="24"/>
          <w:szCs w:val="24"/>
          <w:lang w:val="en-US"/>
        </w:rPr>
      </w:pPr>
    </w:p>
    <w:p w:rsidR="00724FC6" w:rsidRDefault="00724FC6" w:rsidP="00FB4ED3">
      <w:pPr>
        <w:rPr>
          <w:rFonts w:ascii="Times New Roman" w:hAnsi="Times New Roman"/>
          <w:sz w:val="24"/>
          <w:szCs w:val="24"/>
          <w:lang w:val="en-US"/>
        </w:rPr>
      </w:pPr>
    </w:p>
    <w:p w:rsidR="00724FC6" w:rsidRPr="00724FC6" w:rsidRDefault="00724FC6" w:rsidP="00FB4ED3">
      <w:pPr>
        <w:rPr>
          <w:rFonts w:ascii="Times New Roman" w:hAnsi="Times New Roman"/>
          <w:sz w:val="24"/>
          <w:szCs w:val="24"/>
          <w:lang w:val="en-US"/>
        </w:rPr>
      </w:pPr>
    </w:p>
    <w:p w:rsidR="00FB4ED3" w:rsidRPr="007748B2" w:rsidRDefault="00FB4ED3" w:rsidP="007748B2">
      <w:pPr>
        <w:jc w:val="center"/>
        <w:rPr>
          <w:rFonts w:ascii="Times New Roman" w:hAnsi="Times New Roman"/>
          <w:b/>
          <w:sz w:val="24"/>
          <w:szCs w:val="24"/>
        </w:rPr>
      </w:pPr>
      <w:r w:rsidRPr="007748B2">
        <w:rPr>
          <w:rFonts w:ascii="Times New Roman" w:hAnsi="Times New Roman"/>
          <w:b/>
          <w:sz w:val="24"/>
          <w:szCs w:val="24"/>
        </w:rPr>
        <w:t>Список литературы: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FB4ED3" w:rsidRPr="00F56B8E" w:rsidTr="00E9549A">
        <w:tc>
          <w:tcPr>
            <w:tcW w:w="4928" w:type="dxa"/>
          </w:tcPr>
          <w:p w:rsidR="00FB4ED3" w:rsidRPr="00F56B8E" w:rsidRDefault="00FB4ED3" w:rsidP="00173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4929" w:type="dxa"/>
          </w:tcPr>
          <w:p w:rsidR="00FB4ED3" w:rsidRPr="00F56B8E" w:rsidRDefault="00FB4ED3" w:rsidP="00173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4929" w:type="dxa"/>
          </w:tcPr>
          <w:p w:rsidR="00FB4ED3" w:rsidRPr="00F56B8E" w:rsidRDefault="00FB4ED3" w:rsidP="00173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Медиаресурсы</w:t>
            </w:r>
          </w:p>
        </w:tc>
      </w:tr>
      <w:tr w:rsidR="00FB4ED3" w:rsidRPr="00F56B8E" w:rsidTr="00E9549A">
        <w:tc>
          <w:tcPr>
            <w:tcW w:w="4928" w:type="dxa"/>
          </w:tcPr>
          <w:p w:rsidR="00FB4ED3" w:rsidRPr="00F56B8E" w:rsidRDefault="00FB4ED3" w:rsidP="00E9549A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8E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F56B8E">
              <w:rPr>
                <w:rFonts w:ascii="Times New Roman" w:hAnsi="Times New Roman"/>
                <w:sz w:val="24"/>
                <w:szCs w:val="24"/>
              </w:rPr>
              <w:t xml:space="preserve"> Б. М. «Изобразительное искусство» 4класс, Издательство «Просвещение» Москва 2011г.</w:t>
            </w:r>
          </w:p>
          <w:p w:rsidR="00FB4ED3" w:rsidRPr="00F56B8E" w:rsidRDefault="00FB4ED3" w:rsidP="00E9549A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Материалы из словарей. Словарь основных терминов по искусствоведению, эстетике, педагогике и психологии искусства.</w:t>
            </w:r>
          </w:p>
          <w:p w:rsidR="00FB4ED3" w:rsidRPr="00F56B8E" w:rsidRDefault="00FB4ED3" w:rsidP="00E9549A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Материалы из журналов «Юный художник», «Советский художник».</w:t>
            </w:r>
          </w:p>
          <w:p w:rsidR="00FB4ED3" w:rsidRPr="00F56B8E" w:rsidRDefault="00FB4ED3" w:rsidP="00E954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B4ED3" w:rsidRPr="00F56B8E" w:rsidRDefault="00FB4ED3" w:rsidP="00FB4ED3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B8E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F56B8E">
              <w:rPr>
                <w:rFonts w:ascii="Times New Roman" w:hAnsi="Times New Roman"/>
                <w:sz w:val="24"/>
                <w:szCs w:val="24"/>
              </w:rPr>
              <w:t xml:space="preserve"> Б. М. «Изобразительное искусство» 4класс, Издательство «Просвещение» Москва 2011г.</w:t>
            </w:r>
          </w:p>
          <w:p w:rsidR="00FB4ED3" w:rsidRPr="00F56B8E" w:rsidRDefault="00FB4ED3" w:rsidP="00E95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B4ED3" w:rsidRPr="00F56B8E" w:rsidRDefault="00FB4ED3" w:rsidP="00E9549A">
            <w:pPr>
              <w:rPr>
                <w:rFonts w:ascii="Times New Roman" w:hAnsi="Times New Roman"/>
                <w:sz w:val="24"/>
                <w:szCs w:val="24"/>
              </w:rPr>
            </w:pPr>
            <w:r w:rsidRPr="00F56B8E">
              <w:rPr>
                <w:rFonts w:ascii="Times New Roman" w:hAnsi="Times New Roman"/>
                <w:sz w:val="24"/>
                <w:szCs w:val="24"/>
              </w:rPr>
              <w:t>Приложение на электронном носителе</w:t>
            </w:r>
          </w:p>
        </w:tc>
      </w:tr>
    </w:tbl>
    <w:p w:rsidR="00FB4ED3" w:rsidRPr="00F56B8E" w:rsidRDefault="00FB4ED3" w:rsidP="00FB4ED3">
      <w:pPr>
        <w:rPr>
          <w:rFonts w:ascii="Times New Roman" w:hAnsi="Times New Roman"/>
          <w:sz w:val="24"/>
          <w:szCs w:val="24"/>
        </w:rPr>
      </w:pPr>
    </w:p>
    <w:p w:rsidR="00FB4ED3" w:rsidRPr="00F56B8E" w:rsidRDefault="00FB4ED3" w:rsidP="00FB4ED3">
      <w:pPr>
        <w:rPr>
          <w:rFonts w:ascii="Times New Roman" w:hAnsi="Times New Roman"/>
          <w:sz w:val="24"/>
          <w:szCs w:val="24"/>
        </w:rPr>
      </w:pPr>
    </w:p>
    <w:p w:rsidR="00C60E30" w:rsidRPr="00F56B8E" w:rsidRDefault="00C60E30">
      <w:pPr>
        <w:rPr>
          <w:rFonts w:ascii="Times New Roman" w:hAnsi="Times New Roman"/>
          <w:sz w:val="24"/>
          <w:szCs w:val="24"/>
        </w:rPr>
      </w:pPr>
    </w:p>
    <w:p w:rsidR="00F56B8E" w:rsidRPr="00F56B8E" w:rsidRDefault="00F56B8E">
      <w:pPr>
        <w:rPr>
          <w:rFonts w:ascii="Times New Roman" w:hAnsi="Times New Roman"/>
          <w:sz w:val="24"/>
          <w:szCs w:val="24"/>
        </w:rPr>
      </w:pPr>
    </w:p>
    <w:sectPr w:rsidR="00F56B8E" w:rsidRPr="00F56B8E" w:rsidSect="00FB4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D3821F3"/>
    <w:multiLevelType w:val="hybridMultilevel"/>
    <w:tmpl w:val="30E0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02F80"/>
    <w:multiLevelType w:val="hybridMultilevel"/>
    <w:tmpl w:val="1DC4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C6508"/>
    <w:multiLevelType w:val="hybridMultilevel"/>
    <w:tmpl w:val="1FA2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D75C4"/>
    <w:multiLevelType w:val="hybridMultilevel"/>
    <w:tmpl w:val="452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475FA"/>
    <w:multiLevelType w:val="hybridMultilevel"/>
    <w:tmpl w:val="7888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10064"/>
    <w:multiLevelType w:val="hybridMultilevel"/>
    <w:tmpl w:val="7B34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ED3"/>
    <w:rsid w:val="00173A7A"/>
    <w:rsid w:val="00343C32"/>
    <w:rsid w:val="0056694F"/>
    <w:rsid w:val="006978EB"/>
    <w:rsid w:val="00724FC6"/>
    <w:rsid w:val="007748B2"/>
    <w:rsid w:val="00841D1F"/>
    <w:rsid w:val="00A5175E"/>
    <w:rsid w:val="00AD2E03"/>
    <w:rsid w:val="00BD5E61"/>
    <w:rsid w:val="00C60E30"/>
    <w:rsid w:val="00D56FB9"/>
    <w:rsid w:val="00F23445"/>
    <w:rsid w:val="00F56B8E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4ED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B4ED3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9">
    <w:name w:val="Font Style19"/>
    <w:rsid w:val="00FB4ED3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FB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FB4ED3"/>
    <w:pPr>
      <w:widowControl w:val="0"/>
      <w:suppressAutoHyphens/>
      <w:overflowPunct w:val="0"/>
      <w:autoSpaceDE w:val="0"/>
      <w:spacing w:before="240" w:after="0"/>
      <w:jc w:val="center"/>
      <w:textAlignment w:val="baseline"/>
    </w:pPr>
    <w:rPr>
      <w:rFonts w:eastAsia="Calibri" w:cs="Calibri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74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8</cp:revision>
  <dcterms:created xsi:type="dcterms:W3CDTF">2015-07-02T15:16:00Z</dcterms:created>
  <dcterms:modified xsi:type="dcterms:W3CDTF">2015-08-30T09:19:00Z</dcterms:modified>
</cp:coreProperties>
</file>