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19" w:rsidRDefault="006034DC" w:rsidP="00C76762">
      <w:pPr>
        <w:spacing w:after="0" w:line="316" w:lineRule="atLeast"/>
        <w:jc w:val="center"/>
        <w:outlineLvl w:val="0"/>
        <w:rPr>
          <w:rFonts w:ascii="Times New Roman" w:eastAsia="Times New Roman" w:hAnsi="Times New Roman" w:cs="Times New Roman"/>
          <w:b/>
          <w:color w:val="FF0000"/>
          <w:kern w:val="36"/>
          <w:sz w:val="32"/>
          <w:szCs w:val="32"/>
        </w:rPr>
      </w:pPr>
      <w:r>
        <w:rPr>
          <w:rFonts w:ascii="Times New Roman" w:eastAsia="Times New Roman" w:hAnsi="Times New Roman" w:cs="Times New Roman"/>
          <w:b/>
          <w:noProof/>
          <w:color w:val="FF0000"/>
          <w:kern w:val="36"/>
          <w:sz w:val="32"/>
          <w:szCs w:val="32"/>
        </w:rPr>
        <w:drawing>
          <wp:anchor distT="0" distB="0" distL="114300" distR="114300" simplePos="0" relativeHeight="251658240" behindDoc="1" locked="0" layoutInCell="1" allowOverlap="1">
            <wp:simplePos x="0" y="0"/>
            <wp:positionH relativeFrom="column">
              <wp:posOffset>-817772</wp:posOffset>
            </wp:positionH>
            <wp:positionV relativeFrom="paragraph">
              <wp:posOffset>-380136</wp:posOffset>
            </wp:positionV>
            <wp:extent cx="7748905" cy="10953345"/>
            <wp:effectExtent l="19050" t="0" r="4445" b="0"/>
            <wp:wrapNone/>
            <wp:docPr id="4" name="Рисунок 4" descr="D:\2014-2015\офОРМЛЕНИЕ КОЛОБОК\фо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4-2015\офОРМЛЕНИЕ КОЛОБОК\фон3.jpg"/>
                    <pic:cNvPicPr>
                      <a:picLocks noChangeAspect="1" noChangeArrowheads="1"/>
                    </pic:cNvPicPr>
                  </pic:nvPicPr>
                  <pic:blipFill>
                    <a:blip r:embed="rId5"/>
                    <a:srcRect/>
                    <a:stretch>
                      <a:fillRect/>
                    </a:stretch>
                  </pic:blipFill>
                  <pic:spPr bwMode="auto">
                    <a:xfrm>
                      <a:off x="0" y="0"/>
                      <a:ext cx="7748905" cy="10953345"/>
                    </a:xfrm>
                    <a:prstGeom prst="rect">
                      <a:avLst/>
                    </a:prstGeom>
                    <a:noFill/>
                    <a:ln w="9525">
                      <a:noFill/>
                      <a:miter lim="800000"/>
                      <a:headEnd/>
                      <a:tailEnd/>
                    </a:ln>
                  </pic:spPr>
                </pic:pic>
              </a:graphicData>
            </a:graphic>
          </wp:anchor>
        </w:drawing>
      </w:r>
    </w:p>
    <w:p w:rsidR="00F44B19" w:rsidRDefault="00F44B19" w:rsidP="00C76762">
      <w:pPr>
        <w:spacing w:after="0" w:line="316" w:lineRule="atLeast"/>
        <w:jc w:val="center"/>
        <w:outlineLvl w:val="0"/>
        <w:rPr>
          <w:rFonts w:ascii="Times New Roman" w:eastAsia="Times New Roman" w:hAnsi="Times New Roman" w:cs="Times New Roman"/>
          <w:b/>
          <w:color w:val="FF0000"/>
          <w:kern w:val="36"/>
          <w:sz w:val="32"/>
          <w:szCs w:val="32"/>
        </w:rPr>
      </w:pPr>
    </w:p>
    <w:p w:rsidR="00672C31" w:rsidRPr="00F44B19" w:rsidRDefault="006034DC" w:rsidP="006034DC">
      <w:pPr>
        <w:spacing w:after="0" w:line="316" w:lineRule="atLeast"/>
        <w:outlineLvl w:val="0"/>
        <w:rPr>
          <w:rFonts w:ascii="Times New Roman" w:eastAsia="Times New Roman" w:hAnsi="Times New Roman" w:cs="Times New Roman"/>
          <w:b/>
          <w:color w:val="FF0000"/>
          <w:kern w:val="36"/>
          <w:sz w:val="32"/>
          <w:szCs w:val="32"/>
        </w:rPr>
      </w:pPr>
      <w:r>
        <w:rPr>
          <w:rFonts w:ascii="Times New Roman" w:eastAsia="Times New Roman" w:hAnsi="Times New Roman" w:cs="Times New Roman"/>
          <w:b/>
          <w:color w:val="FF0000"/>
          <w:kern w:val="36"/>
          <w:sz w:val="32"/>
          <w:szCs w:val="32"/>
        </w:rPr>
        <w:t xml:space="preserve">                       </w:t>
      </w:r>
      <w:r w:rsidR="005C7664">
        <w:rPr>
          <w:rFonts w:ascii="Times New Roman" w:eastAsia="Times New Roman" w:hAnsi="Times New Roman" w:cs="Times New Roman"/>
          <w:b/>
          <w:color w:val="FF0000"/>
          <w:kern w:val="36"/>
          <w:sz w:val="32"/>
          <w:szCs w:val="32"/>
        </w:rPr>
        <w:t xml:space="preserve">   </w:t>
      </w:r>
      <w:r>
        <w:rPr>
          <w:rFonts w:ascii="Times New Roman" w:eastAsia="Times New Roman" w:hAnsi="Times New Roman" w:cs="Times New Roman"/>
          <w:b/>
          <w:color w:val="FF0000"/>
          <w:kern w:val="36"/>
          <w:sz w:val="32"/>
          <w:szCs w:val="32"/>
        </w:rPr>
        <w:t xml:space="preserve"> </w:t>
      </w:r>
      <w:r w:rsidR="00672C31" w:rsidRPr="00F44B19">
        <w:rPr>
          <w:rFonts w:ascii="Times New Roman" w:eastAsia="Times New Roman" w:hAnsi="Times New Roman" w:cs="Times New Roman"/>
          <w:b/>
          <w:color w:val="FF0000"/>
          <w:kern w:val="36"/>
          <w:sz w:val="32"/>
          <w:szCs w:val="32"/>
        </w:rPr>
        <w:t>«Развитие связной речи детей дома»</w:t>
      </w:r>
    </w:p>
    <w:p w:rsidR="00C76762" w:rsidRDefault="00C76762" w:rsidP="00C76762">
      <w:pPr>
        <w:spacing w:after="0" w:line="316" w:lineRule="atLeast"/>
        <w:jc w:val="both"/>
        <w:rPr>
          <w:rFonts w:ascii="Times New Roman" w:eastAsia="Times New Roman" w:hAnsi="Times New Roman" w:cs="Times New Roman"/>
          <w:i/>
          <w:iCs/>
          <w:color w:val="333333"/>
          <w:sz w:val="24"/>
          <w:szCs w:val="24"/>
        </w:rPr>
      </w:pP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C76762">
        <w:rPr>
          <w:rFonts w:ascii="Times New Roman" w:eastAsia="Times New Roman" w:hAnsi="Times New Roman" w:cs="Times New Roman"/>
          <w:color w:val="333333"/>
          <w:sz w:val="24"/>
          <w:szCs w:val="24"/>
        </w:rPr>
        <w:t> </w:t>
      </w:r>
      <w:r w:rsidR="00C76762">
        <w:rPr>
          <w:rFonts w:ascii="Times New Roman" w:eastAsia="Times New Roman" w:hAnsi="Times New Roman" w:cs="Times New Roman"/>
          <w:color w:val="333333"/>
          <w:sz w:val="24"/>
          <w:szCs w:val="24"/>
        </w:rPr>
        <w:t xml:space="preserve">  </w:t>
      </w:r>
      <w:r w:rsidRPr="006034DC">
        <w:rPr>
          <w:rFonts w:ascii="Times New Roman" w:eastAsia="Times New Roman" w:hAnsi="Times New Roman" w:cs="Times New Roman"/>
          <w:sz w:val="24"/>
          <w:szCs w:val="24"/>
        </w:rPr>
        <w:t>Большое внимание приобретает связная речь среди навыков, необходимых дошкольникам для дальнейшего развития ребенка и получения им знаний в учебе в школе. Поскольку речь является средством общения, формирования мысли и, взаимодействия с окружающими.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Как же могут родители помочь своему ребёнку овладеть умениями и навыками связной речи?</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Использовать можно все, что видит ребенок вокруг себя. Это и дома, и на прогулке, и в детском саду.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w:t>
      </w:r>
      <w:r w:rsidR="00672C31" w:rsidRPr="006034DC">
        <w:rPr>
          <w:rFonts w:ascii="Times New Roman" w:eastAsia="Times New Roman" w:hAnsi="Times New Roman" w:cs="Times New Roman"/>
          <w:sz w:val="24"/>
          <w:szCs w:val="24"/>
          <w:shd w:val="clear" w:color="auto" w:fill="FFFFFF"/>
        </w:rPr>
        <w:t>Следите, за тем, чтобы ребёнок отвечал полным предложением.</w:t>
      </w:r>
      <w:r w:rsidR="006034DC" w:rsidRPr="006034DC">
        <w:rPr>
          <w:rFonts w:ascii="Times New Roman" w:eastAsia="Times New Roman" w:hAnsi="Times New Roman" w:cs="Times New Roman"/>
          <w:sz w:val="24"/>
          <w:szCs w:val="24"/>
          <w:shd w:val="clear" w:color="auto" w:fill="FFFFFF"/>
        </w:rPr>
        <w:t xml:space="preserve"> </w:t>
      </w:r>
      <w:proofErr w:type="gramStart"/>
      <w:r w:rsidR="00672C31" w:rsidRPr="006034DC">
        <w:rPr>
          <w:rFonts w:ascii="Times New Roman" w:eastAsia="Times New Roman" w:hAnsi="Times New Roman" w:cs="Times New Roman"/>
          <w:sz w:val="24"/>
          <w:szCs w:val="24"/>
        </w:rPr>
        <w:t>Также ребенок учится сравнивать, обобщать, понимать значение слов "ширина", "высота", "длина", "высокий", "низкий".</w:t>
      </w:r>
      <w:proofErr w:type="gramEnd"/>
      <w:r w:rsidR="00672C31" w:rsidRPr="006034DC">
        <w:rPr>
          <w:rFonts w:ascii="Times New Roman" w:eastAsia="Times New Roman" w:hAnsi="Times New Roman" w:cs="Times New Roman"/>
          <w:sz w:val="24"/>
          <w:szCs w:val="24"/>
        </w:rPr>
        <w:t xml:space="preserve">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Таким образом, называя самые разные признаки предметов, вы побуждаете развитию связной речи у детей.</w:t>
      </w:r>
    </w:p>
    <w:p w:rsidR="00672C31" w:rsidRPr="005C7664" w:rsidRDefault="00672C31" w:rsidP="00C76762">
      <w:pPr>
        <w:spacing w:after="0" w:line="316" w:lineRule="atLeast"/>
        <w:jc w:val="center"/>
        <w:rPr>
          <w:rFonts w:ascii="Times New Roman" w:eastAsia="Times New Roman" w:hAnsi="Times New Roman" w:cs="Times New Roman"/>
          <w:b/>
          <w:color w:val="FF0000"/>
          <w:sz w:val="24"/>
          <w:szCs w:val="24"/>
        </w:rPr>
      </w:pPr>
      <w:r w:rsidRPr="005C7664">
        <w:rPr>
          <w:rFonts w:ascii="Times New Roman" w:eastAsia="Times New Roman" w:hAnsi="Times New Roman" w:cs="Times New Roman"/>
          <w:b/>
          <w:color w:val="FF0000"/>
          <w:sz w:val="24"/>
          <w:szCs w:val="24"/>
        </w:rPr>
        <w:t>Примеры игр и упражнений, которые могут использовать родители в домашних условиях.</w:t>
      </w:r>
    </w:p>
    <w:p w:rsidR="00672C31" w:rsidRPr="005C7664" w:rsidRDefault="00672C31" w:rsidP="00C76762">
      <w:pPr>
        <w:spacing w:after="0" w:line="316" w:lineRule="atLeast"/>
        <w:jc w:val="center"/>
        <w:rPr>
          <w:rFonts w:ascii="Times New Roman" w:eastAsia="Times New Roman" w:hAnsi="Times New Roman" w:cs="Times New Roman"/>
          <w:b/>
          <w:color w:val="FF0000"/>
          <w:sz w:val="24"/>
          <w:szCs w:val="24"/>
        </w:rPr>
      </w:pPr>
    </w:p>
    <w:p w:rsidR="00672C31" w:rsidRPr="006034DC" w:rsidRDefault="00672C31" w:rsidP="00C76762">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"Диалог"</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Исследование коммуникативной функции, возможностей использовании речи, как средства общения.</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Взрослый: Принеси, пожалуйста, кубик. Что ты принес?</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Ребенок: Кубик.</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Взрослый: Дай кубик. Что ты дал?</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Ребенок: Кубик.</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Взрослый: Лови кубик! Что ты поймал?</w:t>
      </w:r>
    </w:p>
    <w:p w:rsidR="00672C31" w:rsidRPr="006034DC" w:rsidRDefault="006034DC"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-817772</wp:posOffset>
            </wp:positionH>
            <wp:positionV relativeFrom="paragraph">
              <wp:posOffset>-399591</wp:posOffset>
            </wp:positionV>
            <wp:extent cx="7763078" cy="10972800"/>
            <wp:effectExtent l="19050" t="0" r="9322" b="0"/>
            <wp:wrapNone/>
            <wp:docPr id="5" name="Рисунок 5" descr="D:\2014-2015\офОРМЛЕНИЕ КОЛОБОК\фо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14-2015\офОРМЛЕНИЕ КОЛОБОК\фон3.jpg"/>
                    <pic:cNvPicPr>
                      <a:picLocks noChangeAspect="1" noChangeArrowheads="1"/>
                    </pic:cNvPicPr>
                  </pic:nvPicPr>
                  <pic:blipFill>
                    <a:blip r:embed="rId5"/>
                    <a:srcRect/>
                    <a:stretch>
                      <a:fillRect/>
                    </a:stretch>
                  </pic:blipFill>
                  <pic:spPr bwMode="auto">
                    <a:xfrm>
                      <a:off x="0" y="0"/>
                      <a:ext cx="7763078" cy="10972800"/>
                    </a:xfrm>
                    <a:prstGeom prst="rect">
                      <a:avLst/>
                    </a:prstGeom>
                    <a:noFill/>
                    <a:ln w="9525">
                      <a:noFill/>
                      <a:miter lim="800000"/>
                      <a:headEnd/>
                      <a:tailEnd/>
                    </a:ln>
                  </pic:spPr>
                </pic:pic>
              </a:graphicData>
            </a:graphic>
          </wp:anchor>
        </w:drawing>
      </w:r>
      <w:r w:rsidR="00672C31" w:rsidRPr="006034DC">
        <w:rPr>
          <w:rFonts w:ascii="Times New Roman" w:eastAsia="Times New Roman" w:hAnsi="Times New Roman" w:cs="Times New Roman"/>
          <w:sz w:val="24"/>
          <w:szCs w:val="24"/>
        </w:rPr>
        <w:t>Ребенок: Кубик.</w:t>
      </w:r>
      <w:r w:rsidRPr="006034DC">
        <w:rPr>
          <w:rStyle w:val="a"/>
          <w:rFonts w:ascii="Times New Roman" w:eastAsia="Times New Roman" w:hAnsi="Times New Roman" w:cs="Times New Roman"/>
          <w:snapToGrid w:val="0"/>
          <w:w w:val="0"/>
          <w:sz w:val="0"/>
          <w:szCs w:val="0"/>
          <w:u w:color="000000"/>
          <w:bdr w:val="none" w:sz="0" w:space="0" w:color="000000"/>
          <w:shd w:val="clear" w:color="000000" w:fill="000000"/>
          <w:lang/>
        </w:rPr>
        <w:t xml:space="preserve"> </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Взрослый: Молодец!</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w:t>
      </w:r>
    </w:p>
    <w:p w:rsidR="00672C31" w:rsidRPr="006034DC" w:rsidRDefault="00672C31" w:rsidP="00C76762">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Игра "Что мы видим во дворе?"</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C76762">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Игра "Профессии"</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С помощью этой игры у ребенка будут формироваться элементы ролевой игры, вырабатываться речевая активность.</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Пусть малыш самостоятельно поиграет. Понаблюдайте за его игрой, а потом спросите малыша: "Кто ты?"</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Чтобы помочь ребенку с рассказом о профессиях необходимо задавать наводящие вопросы об этих профессиях, например такие как:</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Как называется человек этой профессии на картинке?</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Как одет человек на этой работе? Носит ли он специальную форму?</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Чем занимается человек на этой работе?</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Где он работает?</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Какие инструменты ему необходимы в этой профессии?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Зачем нужна эта профессия? Приносит ли она пользу людям?</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C76762">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Игра "Коллекция"</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Действенным способом в процессе усвоения детьми слов, обогащающих качества предметов (конфигурацию, цвет величину), считаются игры по классификации предметов, изображений, геометрических фигур в согласовании с данным качеством.</w:t>
      </w:r>
    </w:p>
    <w:p w:rsidR="00672C31" w:rsidRPr="006034DC" w:rsidRDefault="00672C31" w:rsidP="00C76762">
      <w:pPr>
        <w:spacing w:after="0" w:line="316" w:lineRule="atLeast"/>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Начинаем работу </w:t>
      </w:r>
      <w:r w:rsidR="00C76762" w:rsidRPr="006034DC">
        <w:rPr>
          <w:rFonts w:ascii="Times New Roman" w:eastAsia="Times New Roman" w:hAnsi="Times New Roman" w:cs="Times New Roman"/>
          <w:sz w:val="24"/>
          <w:szCs w:val="24"/>
        </w:rPr>
        <w:t xml:space="preserve"> </w:t>
      </w:r>
      <w:r w:rsidRPr="006034DC">
        <w:rPr>
          <w:rFonts w:ascii="Times New Roman" w:eastAsia="Times New Roman" w:hAnsi="Times New Roman" w:cs="Times New Roman"/>
          <w:sz w:val="24"/>
          <w:szCs w:val="24"/>
        </w:rPr>
        <w:t>с классификации игрушек. Для таких игр удобно применять коллекции маленьких игрушек, к примеру:</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подбери все машины;</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подбери всех кукол.</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Разрешено систематизировать геометрические тела:</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подбери все шарики;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принеси все кружки.</w:t>
      </w:r>
    </w:p>
    <w:p w:rsidR="00672C31" w:rsidRPr="006034DC" w:rsidRDefault="006034DC"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simplePos x="0" y="0"/>
            <wp:positionH relativeFrom="column">
              <wp:posOffset>-817772</wp:posOffset>
            </wp:positionH>
            <wp:positionV relativeFrom="paragraph">
              <wp:posOffset>-399591</wp:posOffset>
            </wp:positionV>
            <wp:extent cx="7763078" cy="10972800"/>
            <wp:effectExtent l="19050" t="0" r="9322" b="0"/>
            <wp:wrapNone/>
            <wp:docPr id="6" name="Рисунок 6" descr="D:\2014-2015\офОРМЛЕНИЕ КОЛОБОК\фо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014-2015\офОРМЛЕНИЕ КОЛОБОК\фон3.jpg"/>
                    <pic:cNvPicPr>
                      <a:picLocks noChangeAspect="1" noChangeArrowheads="1"/>
                    </pic:cNvPicPr>
                  </pic:nvPicPr>
                  <pic:blipFill>
                    <a:blip r:embed="rId5"/>
                    <a:srcRect/>
                    <a:stretch>
                      <a:fillRect/>
                    </a:stretch>
                  </pic:blipFill>
                  <pic:spPr bwMode="auto">
                    <a:xfrm>
                      <a:off x="0" y="0"/>
                      <a:ext cx="7763078" cy="10972800"/>
                    </a:xfrm>
                    <a:prstGeom prst="rect">
                      <a:avLst/>
                    </a:prstGeom>
                    <a:noFill/>
                    <a:ln w="9525">
                      <a:noFill/>
                      <a:miter lim="800000"/>
                      <a:headEnd/>
                      <a:tailEnd/>
                    </a:ln>
                  </pic:spPr>
                </pic:pic>
              </a:graphicData>
            </a:graphic>
          </wp:anchor>
        </w:drawing>
      </w:r>
      <w:r w:rsidR="00672C31" w:rsidRPr="006034DC">
        <w:rPr>
          <w:rFonts w:ascii="Times New Roman" w:eastAsia="Times New Roman" w:hAnsi="Times New Roman" w:cs="Times New Roman"/>
          <w:sz w:val="24"/>
          <w:szCs w:val="24"/>
        </w:rPr>
        <w:t>Геометрические фигуры по цвету (принеси все синие фигуры) и по размеру (принеси все большие фигуры).</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C76762">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"Давай поговорим"</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Является обычной беседой на бытовые темы.</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В зависимости от активности ребенка его участие может быть квалифицировано как ини</w:t>
      </w:r>
      <w:r w:rsidR="00672C31" w:rsidRPr="006034DC">
        <w:rPr>
          <w:rFonts w:ascii="Times New Roman" w:eastAsia="Times New Roman" w:hAnsi="Times New Roman" w:cs="Times New Roman"/>
          <w:sz w:val="24"/>
          <w:szCs w:val="24"/>
        </w:rPr>
        <w:softHyphen/>
        <w:t xml:space="preserve">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00672C31" w:rsidRPr="006034DC">
        <w:rPr>
          <w:rFonts w:ascii="Times New Roman" w:eastAsia="Times New Roman" w:hAnsi="Times New Roman" w:cs="Times New Roman"/>
          <w:sz w:val="24"/>
          <w:szCs w:val="24"/>
        </w:rPr>
        <w:t>внеконтекстные</w:t>
      </w:r>
      <w:proofErr w:type="spellEnd"/>
      <w:r w:rsidR="00672C31" w:rsidRPr="006034DC">
        <w:rPr>
          <w:rFonts w:ascii="Times New Roman" w:eastAsia="Times New Roman" w:hAnsi="Times New Roman" w:cs="Times New Roman"/>
          <w:sz w:val="24"/>
          <w:szCs w:val="24"/>
        </w:rPr>
        <w:t>, не связанные с общей темой.</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"Назови действие"</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Ребёнок называет слова, обозначающие действия.</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Вам понадобится картинный материал и вопросы.</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Ребёнку задают вопросы:</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Что делает ветерок? (Ласкает, напевает, дует, шумит).</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Какими словами можно сказать о том, что делает кошка? (Царапается, играет, мурлычет, мяукает).</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Что делает щенок?</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Что делает птичка?</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"Повтори скороговорку"</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Скороговорки являются эффективным средством раз</w:t>
      </w:r>
      <w:r w:rsidRPr="006034DC">
        <w:rPr>
          <w:rFonts w:ascii="Times New Roman" w:eastAsia="Times New Roman" w:hAnsi="Times New Roman" w:cs="Times New Roman"/>
          <w:sz w:val="24"/>
          <w:szCs w:val="24"/>
        </w:rPr>
        <w:softHyphen/>
        <w:t>вития речи. Они позволяют отрабатывать навыки правильной и четкой артикуляции, совершенство</w:t>
      </w:r>
      <w:r w:rsidRPr="006034DC">
        <w:rPr>
          <w:rFonts w:ascii="Times New Roman" w:eastAsia="Times New Roman" w:hAnsi="Times New Roman" w:cs="Times New Roman"/>
          <w:sz w:val="24"/>
          <w:szCs w:val="24"/>
        </w:rPr>
        <w:softHyphen/>
        <w:t>вать плавность и темп речи.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 Выучи стихотворение"</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Разучивание стихов является средством закрепления правильного звукопроизношения, расширения словарного запаса, развития речи.</w:t>
      </w:r>
    </w:p>
    <w:p w:rsidR="00672C31" w:rsidRPr="006034DC" w:rsidRDefault="00C76762"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  </w:t>
      </w:r>
      <w:r w:rsidR="00672C31" w:rsidRPr="006034DC">
        <w:rPr>
          <w:rFonts w:ascii="Times New Roman" w:eastAsia="Times New Roman" w:hAnsi="Times New Roman" w:cs="Times New Roman"/>
          <w:sz w:val="24"/>
          <w:szCs w:val="24"/>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"Загадки"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6" w:tgtFrame="_blank" w:history="1">
        <w:r w:rsidRPr="006034DC">
          <w:rPr>
            <w:rFonts w:ascii="Times New Roman" w:eastAsia="Times New Roman" w:hAnsi="Times New Roman" w:cs="Times New Roman"/>
            <w:sz w:val="24"/>
            <w:szCs w:val="24"/>
          </w:rPr>
          <w:t>мышление </w:t>
        </w:r>
      </w:hyperlink>
      <w:r w:rsidRPr="006034DC">
        <w:rPr>
          <w:rFonts w:ascii="Times New Roman" w:eastAsia="Times New Roman" w:hAnsi="Times New Roman" w:cs="Times New Roman"/>
          <w:sz w:val="24"/>
          <w:szCs w:val="24"/>
        </w:rPr>
        <w:t>. В процессе отгадывания загадок детям следует задавать наводящие вопросы. Многие загадки рекомендуется заучить наизусть.</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"Посмотри, что увидел, расскажи"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Упражнение направлено на развитие связной речи и </w:t>
      </w:r>
      <w:proofErr w:type="spellStart"/>
      <w:r w:rsidRPr="006034DC">
        <w:rPr>
          <w:rFonts w:ascii="Times New Roman" w:eastAsia="Times New Roman" w:hAnsi="Times New Roman" w:cs="Times New Roman"/>
          <w:sz w:val="24"/>
          <w:szCs w:val="24"/>
        </w:rPr>
        <w:t>текстообразования</w:t>
      </w:r>
      <w:proofErr w:type="spellEnd"/>
      <w:r w:rsidRPr="006034DC">
        <w:rPr>
          <w:rFonts w:ascii="Times New Roman" w:eastAsia="Times New Roman" w:hAnsi="Times New Roman" w:cs="Times New Roman"/>
          <w:sz w:val="24"/>
          <w:szCs w:val="24"/>
        </w:rPr>
        <w:t>.</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6034DC">
        <w:rPr>
          <w:rFonts w:ascii="Times New Roman" w:eastAsia="Times New Roman" w:hAnsi="Times New Roman" w:cs="Times New Roman"/>
          <w:sz w:val="24"/>
          <w:szCs w:val="24"/>
        </w:rPr>
        <w:lastRenderedPageBreak/>
        <w:t>увиденное</w:t>
      </w:r>
      <w:proofErr w:type="gramEnd"/>
      <w:r w:rsidRPr="006034DC">
        <w:rPr>
          <w:rFonts w:ascii="Times New Roman" w:eastAsia="Times New Roman" w:hAnsi="Times New Roman" w:cs="Times New Roman"/>
          <w:sz w:val="24"/>
          <w:szCs w:val="24"/>
        </w:rPr>
        <w:t xml:space="preserve"> более подробно. Если не удается получить </w:t>
      </w:r>
      <w:proofErr w:type="gramStart"/>
      <w:r w:rsidRPr="006034DC">
        <w:rPr>
          <w:rFonts w:ascii="Times New Roman" w:eastAsia="Times New Roman" w:hAnsi="Times New Roman" w:cs="Times New Roman"/>
          <w:sz w:val="24"/>
          <w:szCs w:val="24"/>
        </w:rPr>
        <w:t>более развернутого</w:t>
      </w:r>
      <w:proofErr w:type="gramEnd"/>
      <w:r w:rsidRPr="006034DC">
        <w:rPr>
          <w:rFonts w:ascii="Times New Roman" w:eastAsia="Times New Roman" w:hAnsi="Times New Roman" w:cs="Times New Roman"/>
          <w:sz w:val="24"/>
          <w:szCs w:val="24"/>
        </w:rPr>
        <w:t xml:space="preserve">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w:t>
      </w:r>
      <w:proofErr w:type="gramStart"/>
      <w:r w:rsidRPr="006034DC">
        <w:rPr>
          <w:rFonts w:ascii="Times New Roman" w:eastAsia="Times New Roman" w:hAnsi="Times New Roman" w:cs="Times New Roman"/>
          <w:sz w:val="24"/>
          <w:szCs w:val="24"/>
        </w:rPr>
        <w:t>раскрасил картинку следует</w:t>
      </w:r>
      <w:proofErr w:type="gramEnd"/>
      <w:r w:rsidRPr="006034DC">
        <w:rPr>
          <w:rFonts w:ascii="Times New Roman" w:eastAsia="Times New Roman" w:hAnsi="Times New Roman" w:cs="Times New Roman"/>
          <w:sz w:val="24"/>
          <w:szCs w:val="24"/>
        </w:rPr>
        <w:t xml:space="preserve"> задать ему ряд дополнительных вопросов, используя его рисунок:</w:t>
      </w:r>
    </w:p>
    <w:p w:rsidR="00672C31" w:rsidRPr="006034DC" w:rsidRDefault="006034DC"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-817772</wp:posOffset>
            </wp:positionH>
            <wp:positionV relativeFrom="paragraph">
              <wp:posOffset>-1603551</wp:posOffset>
            </wp:positionV>
            <wp:extent cx="7804096" cy="11031166"/>
            <wp:effectExtent l="19050" t="0" r="6404" b="0"/>
            <wp:wrapNone/>
            <wp:docPr id="7" name="Рисунок 7" descr="D:\2014-2015\офОРМЛЕНИЕ КОЛОБОК\фо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014-2015\офОРМЛЕНИЕ КОЛОБОК\фон3.jpg"/>
                    <pic:cNvPicPr>
                      <a:picLocks noChangeAspect="1" noChangeArrowheads="1"/>
                    </pic:cNvPicPr>
                  </pic:nvPicPr>
                  <pic:blipFill>
                    <a:blip r:embed="rId5"/>
                    <a:srcRect/>
                    <a:stretch>
                      <a:fillRect/>
                    </a:stretch>
                  </pic:blipFill>
                  <pic:spPr bwMode="auto">
                    <a:xfrm>
                      <a:off x="0" y="0"/>
                      <a:ext cx="7804096" cy="11031166"/>
                    </a:xfrm>
                    <a:prstGeom prst="rect">
                      <a:avLst/>
                    </a:prstGeom>
                    <a:noFill/>
                    <a:ln w="9525">
                      <a:noFill/>
                      <a:miter lim="800000"/>
                      <a:headEnd/>
                      <a:tailEnd/>
                    </a:ln>
                  </pic:spPr>
                </pic:pic>
              </a:graphicData>
            </a:graphic>
          </wp:anchor>
        </w:drawing>
      </w:r>
      <w:r w:rsidR="00672C31" w:rsidRPr="006034DC">
        <w:rPr>
          <w:rFonts w:ascii="Times New Roman" w:eastAsia="Times New Roman" w:hAnsi="Times New Roman" w:cs="Times New Roman"/>
          <w:sz w:val="24"/>
          <w:szCs w:val="24"/>
        </w:rPr>
        <w:t>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Игра "Угадай по описанию"</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Упражнение "Рисуем словами"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proofErr w:type="gramStart"/>
      <w:r w:rsidRPr="006034DC">
        <w:rPr>
          <w:rFonts w:ascii="Times New Roman" w:eastAsia="Times New Roman" w:hAnsi="Times New Roman" w:cs="Times New Roman"/>
          <w:sz w:val="24"/>
          <w:szCs w:val="24"/>
        </w:rPr>
        <w:t>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оценка описываемого предмета.</w:t>
      </w:r>
      <w:proofErr w:type="gramEnd"/>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xml:space="preserve">Объясните ребенку, </w:t>
      </w:r>
      <w:proofErr w:type="gramStart"/>
      <w:r w:rsidRPr="006034DC">
        <w:rPr>
          <w:rFonts w:ascii="Times New Roman" w:eastAsia="Times New Roman" w:hAnsi="Times New Roman" w:cs="Times New Roman"/>
          <w:sz w:val="24"/>
          <w:szCs w:val="24"/>
        </w:rPr>
        <w:t>что</w:t>
      </w:r>
      <w:proofErr w:type="gramEnd"/>
      <w:r w:rsidRPr="006034DC">
        <w:rPr>
          <w:rFonts w:ascii="Times New Roman" w:eastAsia="Times New Roman" w:hAnsi="Times New Roman" w:cs="Times New Roman"/>
          <w:sz w:val="24"/>
          <w:szCs w:val="24"/>
        </w:rPr>
        <w:t xml:space="preserve"> таким образом, с помощью слов, мы словно "рисуем" этот предмет. И предложите "нарисовать" словесный портрет какого-нибудь предмета.</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 </w:t>
      </w:r>
    </w:p>
    <w:p w:rsidR="00672C31" w:rsidRPr="006034DC" w:rsidRDefault="00672C31" w:rsidP="00F44B19">
      <w:pPr>
        <w:spacing w:after="0" w:line="316" w:lineRule="atLeast"/>
        <w:jc w:val="center"/>
        <w:rPr>
          <w:rFonts w:ascii="Times New Roman" w:eastAsia="Times New Roman" w:hAnsi="Times New Roman" w:cs="Times New Roman"/>
          <w:sz w:val="24"/>
          <w:szCs w:val="24"/>
        </w:rPr>
      </w:pPr>
      <w:r w:rsidRPr="006034DC">
        <w:rPr>
          <w:rFonts w:ascii="Times New Roman" w:eastAsia="Times New Roman" w:hAnsi="Times New Roman" w:cs="Times New Roman"/>
          <w:b/>
          <w:bCs/>
          <w:i/>
          <w:iCs/>
          <w:sz w:val="24"/>
          <w:szCs w:val="24"/>
        </w:rPr>
        <w:t>Игра "А что было дальше?"</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Жила-была девочка Маша. Летом Маша отдыхала у бабушки на даче.</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Как-то раз пошла Маша в лес за ягодами. Набрала Маша полную корзину малины. Устала, села на пенек отдохнуть, смотрит по сторонам.</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Вдруг слышит — за кустами что-то шуршит и топает!</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 Маша спросила "Кто тут?" (Что было дальше?)</w:t>
      </w:r>
    </w:p>
    <w:p w:rsidR="00672C31" w:rsidRPr="006034DC" w:rsidRDefault="00672C31" w:rsidP="00C76762">
      <w:pPr>
        <w:spacing w:after="0" w:line="316" w:lineRule="atLeast"/>
        <w:jc w:val="both"/>
        <w:rPr>
          <w:rFonts w:ascii="Times New Roman" w:eastAsia="Times New Roman" w:hAnsi="Times New Roman" w:cs="Times New Roman"/>
          <w:sz w:val="24"/>
          <w:szCs w:val="24"/>
        </w:rPr>
      </w:pPr>
      <w:r w:rsidRPr="006034DC">
        <w:rPr>
          <w:rFonts w:ascii="Times New Roman" w:eastAsia="Times New Roman" w:hAnsi="Times New Roman" w:cs="Times New Roman"/>
          <w:sz w:val="24"/>
          <w:szCs w:val="24"/>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F44B19" w:rsidRPr="006034DC" w:rsidRDefault="00F44B19" w:rsidP="00F44B19">
      <w:pPr>
        <w:spacing w:line="240" w:lineRule="auto"/>
        <w:contextualSpacing/>
        <w:jc w:val="right"/>
        <w:rPr>
          <w:sz w:val="28"/>
          <w:szCs w:val="28"/>
        </w:rPr>
      </w:pPr>
    </w:p>
    <w:p w:rsidR="00F44B19" w:rsidRPr="006034DC" w:rsidRDefault="00F44B19" w:rsidP="00F44B19">
      <w:pPr>
        <w:spacing w:line="240" w:lineRule="auto"/>
        <w:contextualSpacing/>
        <w:jc w:val="right"/>
      </w:pPr>
      <w:r w:rsidRPr="006034DC">
        <w:rPr>
          <w:sz w:val="28"/>
          <w:szCs w:val="28"/>
        </w:rPr>
        <w:t xml:space="preserve">Источники: </w:t>
      </w:r>
      <w:hyperlink r:id="rId7" w:history="1">
        <w:r w:rsidRPr="006034DC">
          <w:rPr>
            <w:rStyle w:val="a6"/>
            <w:color w:val="auto"/>
          </w:rPr>
          <w:t>http://www.maaam.ru</w:t>
        </w:r>
      </w:hyperlink>
    </w:p>
    <w:p w:rsidR="00F44B19" w:rsidRPr="00F44B19" w:rsidRDefault="00F44B19" w:rsidP="00F44B19">
      <w:pPr>
        <w:spacing w:line="240" w:lineRule="auto"/>
        <w:contextualSpacing/>
        <w:jc w:val="right"/>
      </w:pPr>
      <w:hyperlink r:id="rId8" w:history="1">
        <w:r w:rsidRPr="00F44B19">
          <w:rPr>
            <w:rStyle w:val="a6"/>
            <w:color w:val="auto"/>
          </w:rPr>
          <w:t>http://skyclipart.ru</w:t>
        </w:r>
      </w:hyperlink>
    </w:p>
    <w:p w:rsidR="00F44B19" w:rsidRPr="00F44B19" w:rsidRDefault="00F44B19" w:rsidP="00F44B19">
      <w:pPr>
        <w:spacing w:line="240" w:lineRule="auto"/>
        <w:contextualSpacing/>
        <w:jc w:val="right"/>
      </w:pPr>
      <w:hyperlink r:id="rId9" w:history="1">
        <w:r w:rsidRPr="00F44B19">
          <w:rPr>
            <w:rStyle w:val="a6"/>
            <w:color w:val="auto"/>
          </w:rPr>
          <w:t>http://www.moi-detsad.ru</w:t>
        </w:r>
      </w:hyperlink>
    </w:p>
    <w:p w:rsidR="00F44B19" w:rsidRPr="00F44B19" w:rsidRDefault="00F44B19" w:rsidP="00F44B19">
      <w:pPr>
        <w:spacing w:line="240" w:lineRule="auto"/>
        <w:contextualSpacing/>
        <w:jc w:val="right"/>
      </w:pPr>
      <w:hyperlink r:id="rId10" w:history="1">
        <w:r w:rsidRPr="00F44B19">
          <w:rPr>
            <w:rStyle w:val="a6"/>
            <w:color w:val="auto"/>
          </w:rPr>
          <w:t>http://www.twirpx.com</w:t>
        </w:r>
      </w:hyperlink>
    </w:p>
    <w:p w:rsidR="00F44B19" w:rsidRPr="00F44B19" w:rsidRDefault="00F44B19" w:rsidP="00F44B19">
      <w:pPr>
        <w:spacing w:line="240" w:lineRule="auto"/>
        <w:contextualSpacing/>
        <w:jc w:val="both"/>
        <w:rPr>
          <w:rFonts w:ascii="Times New Roman" w:hAnsi="Times New Roman" w:cs="Times New Roman"/>
          <w:b/>
          <w:sz w:val="24"/>
          <w:szCs w:val="24"/>
        </w:rPr>
      </w:pPr>
      <w:r w:rsidRPr="00F44B19">
        <w:t xml:space="preserve">                                                                                                      </w:t>
      </w:r>
      <w:r>
        <w:t xml:space="preserve">    </w:t>
      </w:r>
      <w:r w:rsidRPr="00F44B19">
        <w:t xml:space="preserve">  </w:t>
      </w:r>
      <w:hyperlink r:id="rId11" w:history="1">
        <w:r w:rsidRPr="00F44B19">
          <w:rPr>
            <w:rStyle w:val="a6"/>
            <w:color w:val="auto"/>
          </w:rPr>
          <w:t>http://doshvozrast.ru/metodich/kontrol05.htm</w:t>
        </w:r>
      </w:hyperlink>
    </w:p>
    <w:p w:rsidR="00F44B19" w:rsidRPr="008A22D3" w:rsidRDefault="00F44B19" w:rsidP="00F44B19">
      <w:pPr>
        <w:jc w:val="both"/>
        <w:rPr>
          <w:rFonts w:ascii="Times New Roman" w:hAnsi="Times New Roman" w:cs="Times New Roman"/>
          <w:b/>
          <w:sz w:val="24"/>
          <w:szCs w:val="24"/>
        </w:rPr>
      </w:pPr>
    </w:p>
    <w:p w:rsidR="00674A30" w:rsidRPr="00F44B19" w:rsidRDefault="00674A30" w:rsidP="00C76762">
      <w:pPr>
        <w:jc w:val="both"/>
        <w:rPr>
          <w:rFonts w:ascii="Times New Roman" w:hAnsi="Times New Roman" w:cs="Times New Roman"/>
          <w:color w:val="FF0000"/>
          <w:sz w:val="24"/>
          <w:szCs w:val="24"/>
        </w:rPr>
      </w:pPr>
    </w:p>
    <w:sectPr w:rsidR="00674A30" w:rsidRPr="00F44B19" w:rsidSect="00F44B19">
      <w:pgSz w:w="11906" w:h="16838"/>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mirrorMargins/>
  <w:proofState w:spelling="clean" w:grammar="clean"/>
  <w:defaultTabStop w:val="708"/>
  <w:drawingGridHorizontalSpacing w:val="110"/>
  <w:displayHorizontalDrawingGridEvery w:val="2"/>
  <w:characterSpacingControl w:val="doNotCompress"/>
  <w:compat>
    <w:useFELayout/>
  </w:compat>
  <w:rsids>
    <w:rsidRoot w:val="00672C31"/>
    <w:rsid w:val="002A1219"/>
    <w:rsid w:val="00304A54"/>
    <w:rsid w:val="005C7664"/>
    <w:rsid w:val="006034DC"/>
    <w:rsid w:val="00672C31"/>
    <w:rsid w:val="00674A30"/>
    <w:rsid w:val="00C76762"/>
    <w:rsid w:val="00F44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219"/>
  </w:style>
  <w:style w:type="paragraph" w:styleId="1">
    <w:name w:val="heading 1"/>
    <w:basedOn w:val="a"/>
    <w:link w:val="10"/>
    <w:uiPriority w:val="9"/>
    <w:qFormat/>
    <w:rsid w:val="00672C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C3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72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2C31"/>
  </w:style>
  <w:style w:type="character" w:styleId="a4">
    <w:name w:val="Emphasis"/>
    <w:basedOn w:val="a0"/>
    <w:uiPriority w:val="20"/>
    <w:qFormat/>
    <w:rsid w:val="00672C31"/>
    <w:rPr>
      <w:i/>
      <w:iCs/>
    </w:rPr>
  </w:style>
  <w:style w:type="character" w:styleId="a5">
    <w:name w:val="Strong"/>
    <w:basedOn w:val="a0"/>
    <w:uiPriority w:val="22"/>
    <w:qFormat/>
    <w:rsid w:val="00672C31"/>
    <w:rPr>
      <w:b/>
      <w:bCs/>
    </w:rPr>
  </w:style>
  <w:style w:type="character" w:customStyle="1" w:styleId="submenu-table">
    <w:name w:val="submenu-table"/>
    <w:basedOn w:val="a0"/>
    <w:rsid w:val="00672C31"/>
  </w:style>
  <w:style w:type="character" w:styleId="a6">
    <w:name w:val="Hyperlink"/>
    <w:basedOn w:val="a0"/>
    <w:unhideWhenUsed/>
    <w:rsid w:val="00672C31"/>
    <w:rPr>
      <w:color w:val="0000FF"/>
      <w:u w:val="single"/>
    </w:rPr>
  </w:style>
  <w:style w:type="paragraph" w:styleId="a7">
    <w:name w:val="Balloon Text"/>
    <w:basedOn w:val="a"/>
    <w:link w:val="a8"/>
    <w:uiPriority w:val="99"/>
    <w:semiHidden/>
    <w:unhideWhenUsed/>
    <w:rsid w:val="00F44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4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9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yclipar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aa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ids.wikimart.ru/toy_creation_development/development/aids/model/25816440?recommendedOfferId=83521296" TargetMode="External"/><Relationship Id="rId11" Type="http://schemas.openxmlformats.org/officeDocument/2006/relationships/hyperlink" Target="http://doshvozrast.ru/metodich/kontrol05.htm" TargetMode="External"/><Relationship Id="rId5" Type="http://schemas.openxmlformats.org/officeDocument/2006/relationships/image" Target="media/image1.jpeg"/><Relationship Id="rId10" Type="http://schemas.openxmlformats.org/officeDocument/2006/relationships/hyperlink" Target="http://www.twirpx.com/" TargetMode="External"/><Relationship Id="rId4" Type="http://schemas.openxmlformats.org/officeDocument/2006/relationships/webSettings" Target="webSettings.xml"/><Relationship Id="rId9" Type="http://schemas.openxmlformats.org/officeDocument/2006/relationships/hyperlink" Target="http://www.moi-det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C931-4D34-4E74-A1A4-3D544385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2014-10-26T17:13:00Z</cp:lastPrinted>
  <dcterms:created xsi:type="dcterms:W3CDTF">2014-10-08T15:17:00Z</dcterms:created>
  <dcterms:modified xsi:type="dcterms:W3CDTF">2014-10-26T17:27:00Z</dcterms:modified>
</cp:coreProperties>
</file>