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B7" w:rsidRPr="00FD0A3A" w:rsidRDefault="006145E0" w:rsidP="00026D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7.25pt">
            <v:imagedata r:id="rId5" o:title=""/>
          </v:shape>
        </w:pict>
      </w:r>
    </w:p>
    <w:p w:rsidR="007D74B7" w:rsidRDefault="007D74B7" w:rsidP="00131459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D74B7" w:rsidRDefault="007D74B7" w:rsidP="00131459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74B7" w:rsidRDefault="007D74B7" w:rsidP="00D906F8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9"/>
        <w:gridCol w:w="5187"/>
        <w:gridCol w:w="1811"/>
      </w:tblGrid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951" w:type="dxa"/>
          </w:tcPr>
          <w:p w:rsidR="007D74B7" w:rsidRPr="00D841A3" w:rsidRDefault="007D74B7" w:rsidP="00D841A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Психологический     настрой</w:t>
            </w:r>
          </w:p>
        </w:tc>
        <w:tc>
          <w:tcPr>
            <w:tcW w:w="5951" w:type="dxa"/>
          </w:tcPr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день, ребята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(повернитесь к гостям и поздоровайтесь)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подравнялись все, тихо сели. 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Послушайте стихотворение.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добрым утром, начат день.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Первым делом гоним лень.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уроке не молчать. 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работать отвечать!</w:t>
            </w:r>
          </w:p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слайды</w:t>
            </w: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.Формулирование темы и постановка целей урока</w:t>
            </w: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F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 вас на партах книги, которые вы взяли в библиотеке. Кто автор  прочитанных рассказов. Скажите название рассказа и кратко о ч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он.</w:t>
            </w:r>
          </w:p>
          <w:p w:rsidR="007D74B7" w:rsidRPr="007A5FA5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думаю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догадались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какого автора мы будем читать на уроке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чем будет это произведение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Определите задачи урока.</w:t>
            </w:r>
          </w:p>
          <w:p w:rsidR="007D74B7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расширить знания о творчестве М.М.Пришвина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4B7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-познакомиться с его новым произведением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4B7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-будете учиться выразительному чтению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пониманием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выделять главную мысль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4B7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самостоятельно оценивать свою работу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4B7" w:rsidRPr="005E0F1F" w:rsidRDefault="007D74B7" w:rsidP="00D4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Познакомьтесь с листом достижений и с правилами его заполнения.</w:t>
            </w:r>
          </w:p>
        </w:tc>
        <w:tc>
          <w:tcPr>
            <w:tcW w:w="1811" w:type="dxa"/>
          </w:tcPr>
          <w:p w:rsidR="007D74B7" w:rsidRPr="0011566A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теме урока.</w:t>
            </w: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1.Знакомство  с творчеством М.М.Пришвина. Ребята приготовили домашнее задание об авторе. Послушаем их сообщения и посмотрим презентацию. (За сообщение оценка в лист достижений)</w:t>
            </w:r>
          </w:p>
          <w:p w:rsidR="007D74B7" w:rsidRPr="007A5FA5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Сделаем вывод. О чем  писал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М.М.Пришвин</w:t>
            </w:r>
            <w:r w:rsidR="007A5FA5"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 любви к природе, к животным).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2.А сейчас разгадаем кроссворд.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Ключевое слово </w:t>
            </w:r>
            <w:proofErr w:type="gramStart"/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название рассказа который будете читать. 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ебята получат индивидуальные задания (по описанию угадать животное или загадку). Послушаем ответы детей. Назовите героев рассказа. Произнесем загадку про сороку хором, четко выговаривая все звуки (речевая разминка).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Трещала с самого утра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«Пора! Пора!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что пора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Такая с ней морока,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трещит сорока.</w:t>
            </w:r>
          </w:p>
          <w:p w:rsidR="007D74B7" w:rsidRPr="007A5FA5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Вывод. Как будет называться рассказ</w:t>
            </w:r>
            <w:r w:rsidR="007A5FA5"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Прочитайте значение слова в словаре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Это о человеке. А Пришвин писал о  природе, о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у него есть такие слова «Я ведь друзья  мои пишу о природе, а сам же только о людях и думаю».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Почему так говорил писатель. Попробуем ответить на этот вопрос в конце урока.</w:t>
            </w:r>
          </w:p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Творчество писателя</w:t>
            </w:r>
          </w:p>
          <w:p w:rsidR="007D74B7" w:rsidRPr="0011566A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Картинки природы, кроссворд, сороки, собаки.  </w:t>
            </w: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E60B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3.Прочитаем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Будем читать цепочкой и  объяснять новые слова.(За чтение оценка в лист достижений)</w:t>
            </w:r>
          </w:p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Словарная работа (лайка, вниз поленом</w:t>
            </w:r>
            <w:r w:rsidR="007A5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бдительность, выводок, в семье не без урода, с пыльцой в голове, поскакали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мгновение, радужный,  в сорочьем быту, срам, улучила).</w:t>
            </w:r>
            <w:proofErr w:type="gramEnd"/>
          </w:p>
          <w:p w:rsidR="007D74B7" w:rsidRPr="007A5FA5" w:rsidRDefault="007D74B7" w:rsidP="007A5FA5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Понравился вам рассказ</w:t>
            </w:r>
            <w:r w:rsidR="007A5FA5"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?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Кто рассказал эту историю</w:t>
            </w:r>
            <w:r w:rsidR="007A5FA5"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? </w:t>
            </w:r>
            <w:r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Какой эпизод понравился больше</w:t>
            </w:r>
            <w:r w:rsidR="007A5FA5" w:rsidRPr="007A5FA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  <w:t>4</w:t>
            </w:r>
            <w:r w:rsidRPr="00D841A3"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  <w:t>.Физкультминутка.</w:t>
            </w: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Дети по лесу гуляли,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За природой наблюдали.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Вверх на солнце посмотрели,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И их всех лучи согрели.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Чудеса у нас на свете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Стали карликами дети.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А потом все дружно встали</w:t>
            </w:r>
          </w:p>
          <w:p w:rsidR="007D74B7" w:rsidRPr="00302B4D" w:rsidRDefault="007D74B7" w:rsidP="008C1C0B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Великанами мы стали.</w:t>
            </w:r>
          </w:p>
          <w:p w:rsidR="007D74B7" w:rsidRPr="00D841A3" w:rsidRDefault="007D74B7" w:rsidP="00D3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Pr="008C1C0B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8C1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Первичное</w:t>
            </w:r>
            <w:proofErr w:type="gramEnd"/>
            <w:r w:rsidRPr="008C1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осмыслении прочитанного.</w:t>
            </w:r>
          </w:p>
          <w:p w:rsidR="007D74B7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Вопросы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учебника.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Вьюшки поведения сороки.</w:t>
            </w:r>
          </w:p>
          <w:p w:rsidR="00F91A13" w:rsidRPr="00F91A13" w:rsidRDefault="00F91A13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Вывод. Как рассказчик относится к Выскочке? (с юмором, с состраданием</w:t>
            </w:r>
            <w:proofErr w:type="gramStart"/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,)</w:t>
            </w:r>
            <w:proofErr w:type="gramEnd"/>
          </w:p>
          <w:p w:rsidR="007D74B7" w:rsidRPr="008C1C0B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Default="007D74B7" w:rsidP="0069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5.Выборочное чтение. </w:t>
            </w:r>
          </w:p>
          <w:p w:rsidR="00F91A13" w:rsidRDefault="007D74B7" w:rsidP="0069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Прочитайте начало рассказа и подготовьтесь к тесту. Самопроверка теста по образцу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тавят оценку в лист достижений)</w:t>
            </w:r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74B7" w:rsidRPr="00F91A13" w:rsidRDefault="00F91A13" w:rsidP="0069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Вывод. Молодцы, вы читали текст с пониманием содержания.</w:t>
            </w:r>
          </w:p>
          <w:p w:rsidR="007D74B7" w:rsidRPr="00D841A3" w:rsidRDefault="007D74B7" w:rsidP="00D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Работа над выразительным чтением отрывка.</w:t>
            </w:r>
          </w:p>
          <w:p w:rsidR="007D74B7" w:rsidRPr="00F91A13" w:rsidRDefault="00F91A13" w:rsidP="00D8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Вывод. Выразительное чтение приятно слушать.</w:t>
            </w:r>
          </w:p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Pr="00D841A3" w:rsidRDefault="007D74B7" w:rsidP="00821C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Pr="00692A75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A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 с ответами</w:t>
            </w: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821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F497D"/>
                <w:sz w:val="28"/>
                <w:szCs w:val="28"/>
                <w:lang w:eastAsia="ru-RU"/>
              </w:rPr>
              <w:lastRenderedPageBreak/>
              <w:t>5.Физминутка для глаз</w:t>
            </w:r>
          </w:p>
        </w:tc>
        <w:tc>
          <w:tcPr>
            <w:tcW w:w="5951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Выделение главной мысли. </w:t>
            </w:r>
          </w:p>
          <w:p w:rsidR="007D74B7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-Почему автор назвал рассказ «Выскочка»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Расположите слова в правильном порядке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составьте пословицы и объясните их смысл. </w:t>
            </w:r>
          </w:p>
          <w:p w:rsidR="007D74B7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пословица выражает главную мысль рассказа</w:t>
            </w:r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D74B7" w:rsidRPr="00F91A13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Можно ли сравнивать поведение птицы с поведением человека</w:t>
            </w:r>
            <w:r w:rsidR="00F91A13"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Вспомните слова писателя</w:t>
            </w:r>
            <w:proofErr w:type="gramStart"/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91A13"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proofErr w:type="gramEnd"/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над которыми я вам предлагала подумать «Я ведь друзья  мои пишу о природе, а сам же только о людях и думаю»  Почему М.М.Пришвин так говорил</w:t>
            </w:r>
            <w:r w:rsid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? </w:t>
            </w: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Чему учит нас писатель на примере поведения сороки</w:t>
            </w:r>
            <w:r w:rsid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? </w:t>
            </w: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(думать головой, не выделяться по глупости).</w:t>
            </w:r>
          </w:p>
          <w:p w:rsidR="007D74B7" w:rsidRPr="00F91A13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1A1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 еще это произведение учит нас любить природу и животных.</w:t>
            </w:r>
          </w:p>
          <w:p w:rsidR="007D74B7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6. Подведение итогов урока. Что нового узнали на уроке</w:t>
            </w:r>
            <w:proofErr w:type="gramStart"/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больше узнали о Пришвине, прочитали его  новый рассказ)</w:t>
            </w:r>
          </w:p>
          <w:p w:rsidR="007D74B7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Молодцы! Вы хорошо поработали на уроке. Поставьте себе оценку в лист достижений</w:t>
            </w:r>
            <w:r w:rsidR="00F91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4B7" w:rsidRPr="00D841A3" w:rsidRDefault="007D74B7" w:rsidP="0082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 Домашнее задание</w:t>
            </w:r>
          </w:p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D74B7" w:rsidRPr="00C07BDF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Запишите Д/</w:t>
            </w:r>
            <w:proofErr w:type="gramStart"/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Pr="00C07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23-26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читать, пересказывать,  разделить на части, составить план.</w:t>
            </w:r>
          </w:p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4B7" w:rsidRPr="00D841A3">
        <w:tc>
          <w:tcPr>
            <w:tcW w:w="2694" w:type="dxa"/>
          </w:tcPr>
          <w:p w:rsidR="007D74B7" w:rsidRPr="00D841A3" w:rsidRDefault="007D74B7" w:rsidP="00D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5951" w:type="dxa"/>
          </w:tcPr>
          <w:p w:rsidR="007D74B7" w:rsidRPr="00D841A3" w:rsidRDefault="007D74B7" w:rsidP="00D841A3">
            <w:pPr>
              <w:pStyle w:val="a5"/>
              <w:numPr>
                <w:ilvl w:val="0"/>
                <w:numId w:val="10"/>
              </w:num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Дополнительное творческое задание “Продолжи стихотворение” 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Посмотри мой милый друг,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Что находится вокруг?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Небо светло-голубое,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Солнце светит золотое,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Ветер листьями играет,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Тучка в небе проплывает.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Поле, речка и трава,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Горы, воздух и листва,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Птицы, звери и леса,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Гром, туманы и роса.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Человек и время года –</w:t>
            </w:r>
          </w:p>
          <w:p w:rsidR="007D74B7" w:rsidRPr="00302B4D" w:rsidRDefault="007D74B7" w:rsidP="00C07BDF">
            <w:pPr>
              <w:spacing w:after="0" w:line="240" w:lineRule="auto"/>
              <w:ind w:left="1080"/>
              <w:rPr>
                <w:rFonts w:ascii="Arial" w:hAnsi="Arial" w:cs="Arial"/>
                <w:color w:val="000000"/>
                <w:lang w:eastAsia="ru-RU"/>
              </w:rPr>
            </w:pPr>
            <w:r w:rsidRPr="00302B4D">
              <w:rPr>
                <w:rFonts w:ascii="Arial" w:hAnsi="Arial" w:cs="Arial"/>
                <w:color w:val="000000"/>
                <w:lang w:eastAsia="ru-RU"/>
              </w:rPr>
              <w:t>Это все вокруг…(природа).</w:t>
            </w:r>
          </w:p>
          <w:p w:rsidR="007D74B7" w:rsidRPr="00C07BDF" w:rsidRDefault="007D74B7" w:rsidP="00C07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74B7" w:rsidRPr="00C07BDF" w:rsidRDefault="007D74B7" w:rsidP="00C07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1" w:type="dxa"/>
          </w:tcPr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74B7" w:rsidRPr="00D841A3" w:rsidRDefault="007D74B7" w:rsidP="00D841A3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1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</w:t>
            </w:r>
          </w:p>
        </w:tc>
      </w:tr>
    </w:tbl>
    <w:p w:rsidR="007D74B7" w:rsidRDefault="007D74B7" w:rsidP="0072234B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74B7" w:rsidRDefault="007D74B7" w:rsidP="0072234B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74B7" w:rsidRPr="007428C2" w:rsidRDefault="007D74B7">
      <w:pPr>
        <w:rPr>
          <w:rFonts w:ascii="Times New Roman" w:hAnsi="Times New Roman" w:cs="Times New Roman"/>
          <w:sz w:val="28"/>
          <w:szCs w:val="28"/>
        </w:rPr>
      </w:pPr>
    </w:p>
    <w:sectPr w:rsidR="007D74B7" w:rsidRPr="007428C2" w:rsidSect="0073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AD3"/>
    <w:multiLevelType w:val="multilevel"/>
    <w:tmpl w:val="2A4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7E3112"/>
    <w:multiLevelType w:val="multilevel"/>
    <w:tmpl w:val="98B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2C5284"/>
    <w:multiLevelType w:val="multilevel"/>
    <w:tmpl w:val="C1F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A26EE8"/>
    <w:multiLevelType w:val="multilevel"/>
    <w:tmpl w:val="259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F0229A8"/>
    <w:multiLevelType w:val="hybridMultilevel"/>
    <w:tmpl w:val="A5541568"/>
    <w:lvl w:ilvl="0" w:tplc="88549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1B3D"/>
    <w:multiLevelType w:val="multilevel"/>
    <w:tmpl w:val="55E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936913"/>
    <w:multiLevelType w:val="multilevel"/>
    <w:tmpl w:val="B1F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00524A"/>
    <w:multiLevelType w:val="hybridMultilevel"/>
    <w:tmpl w:val="69FA2ABC"/>
    <w:lvl w:ilvl="0" w:tplc="D29A0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C1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65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81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E2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23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4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8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11EDD"/>
    <w:multiLevelType w:val="multilevel"/>
    <w:tmpl w:val="6E42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ECB1709"/>
    <w:multiLevelType w:val="multilevel"/>
    <w:tmpl w:val="E792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35C"/>
    <w:rsid w:val="00026DD1"/>
    <w:rsid w:val="00034E9F"/>
    <w:rsid w:val="000B05F4"/>
    <w:rsid w:val="000F4F07"/>
    <w:rsid w:val="0011566A"/>
    <w:rsid w:val="00131459"/>
    <w:rsid w:val="001419DB"/>
    <w:rsid w:val="001443FC"/>
    <w:rsid w:val="001E5854"/>
    <w:rsid w:val="00221B48"/>
    <w:rsid w:val="002C1B47"/>
    <w:rsid w:val="00302B4D"/>
    <w:rsid w:val="00336705"/>
    <w:rsid w:val="003445F4"/>
    <w:rsid w:val="00380AB4"/>
    <w:rsid w:val="003B7238"/>
    <w:rsid w:val="004B02AF"/>
    <w:rsid w:val="004D37EB"/>
    <w:rsid w:val="00596703"/>
    <w:rsid w:val="005E0F1F"/>
    <w:rsid w:val="00603046"/>
    <w:rsid w:val="006145E0"/>
    <w:rsid w:val="00617721"/>
    <w:rsid w:val="00635A3E"/>
    <w:rsid w:val="0064022D"/>
    <w:rsid w:val="00692A75"/>
    <w:rsid w:val="006C7BC2"/>
    <w:rsid w:val="00704488"/>
    <w:rsid w:val="0072234B"/>
    <w:rsid w:val="00735045"/>
    <w:rsid w:val="00737644"/>
    <w:rsid w:val="007428C2"/>
    <w:rsid w:val="00742E08"/>
    <w:rsid w:val="0075735C"/>
    <w:rsid w:val="007A5FA5"/>
    <w:rsid w:val="007D74B7"/>
    <w:rsid w:val="00821C59"/>
    <w:rsid w:val="00842708"/>
    <w:rsid w:val="0087204B"/>
    <w:rsid w:val="00881104"/>
    <w:rsid w:val="0089274C"/>
    <w:rsid w:val="008C1C0B"/>
    <w:rsid w:val="00917083"/>
    <w:rsid w:val="00A040F4"/>
    <w:rsid w:val="00AF45BE"/>
    <w:rsid w:val="00BD01F0"/>
    <w:rsid w:val="00C07BDF"/>
    <w:rsid w:val="00C60B32"/>
    <w:rsid w:val="00D30CB2"/>
    <w:rsid w:val="00D41C19"/>
    <w:rsid w:val="00D56CAF"/>
    <w:rsid w:val="00D841A3"/>
    <w:rsid w:val="00D906F8"/>
    <w:rsid w:val="00DA0EB7"/>
    <w:rsid w:val="00DC622D"/>
    <w:rsid w:val="00E04B53"/>
    <w:rsid w:val="00E377E8"/>
    <w:rsid w:val="00E60B5E"/>
    <w:rsid w:val="00E85468"/>
    <w:rsid w:val="00E876C2"/>
    <w:rsid w:val="00E95175"/>
    <w:rsid w:val="00F26013"/>
    <w:rsid w:val="00F91A13"/>
    <w:rsid w:val="00FD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1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A0EB7"/>
    <w:pPr>
      <w:ind w:left="720"/>
    </w:pPr>
  </w:style>
  <w:style w:type="paragraph" w:styleId="a6">
    <w:name w:val="Normal (Web)"/>
    <w:basedOn w:val="a"/>
    <w:uiPriority w:val="99"/>
    <w:semiHidden/>
    <w:rsid w:val="004D37EB"/>
    <w:rPr>
      <w:sz w:val="24"/>
      <w:szCs w:val="24"/>
    </w:rPr>
  </w:style>
  <w:style w:type="table" w:styleId="a7">
    <w:name w:val="Table Grid"/>
    <w:basedOn w:val="a1"/>
    <w:uiPriority w:val="99"/>
    <w:rsid w:val="007223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6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2066C5"/>
                                    <w:left w:val="single" w:sz="6" w:space="11" w:color="2066C5"/>
                                    <w:bottom w:val="single" w:sz="6" w:space="11" w:color="2066C5"/>
                                    <w:right w:val="single" w:sz="6" w:space="11" w:color="2066C5"/>
                                  </w:divBdr>
                                  <w:divsChild>
                                    <w:div w:id="1586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9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91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1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918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8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608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</cp:lastModifiedBy>
  <cp:revision>18</cp:revision>
  <dcterms:created xsi:type="dcterms:W3CDTF">2015-01-09T17:05:00Z</dcterms:created>
  <dcterms:modified xsi:type="dcterms:W3CDTF">2015-02-08T13:33:00Z</dcterms:modified>
</cp:coreProperties>
</file>