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0E" w:rsidRPr="009F15D5" w:rsidRDefault="0001310E" w:rsidP="0001310E">
      <w:pPr>
        <w:jc w:val="center"/>
        <w:rPr>
          <w:b/>
          <w:color w:val="FFC000"/>
          <w:sz w:val="52"/>
          <w:szCs w:val="52"/>
        </w:rPr>
      </w:pPr>
      <w:r w:rsidRPr="009F15D5">
        <w:rPr>
          <w:b/>
          <w:color w:val="FFC000"/>
          <w:sz w:val="52"/>
          <w:szCs w:val="52"/>
        </w:rPr>
        <w:t>ДОКЛАД</w:t>
      </w:r>
    </w:p>
    <w:tbl>
      <w:tblPr>
        <w:tblW w:w="100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</w:tblGrid>
      <w:tr w:rsidR="0001310E" w:rsidRPr="009F15D5" w:rsidTr="00E32463">
        <w:trPr>
          <w:trHeight w:val="720"/>
          <w:tblCellSpacing w:w="0" w:type="dxa"/>
        </w:trPr>
        <w:tc>
          <w:tcPr>
            <w:tcW w:w="10005" w:type="dxa"/>
            <w:vAlign w:val="center"/>
            <w:hideMark/>
          </w:tcPr>
          <w:p w:rsidR="0001310E" w:rsidRPr="009F15D5" w:rsidRDefault="0001310E" w:rsidP="00E3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9900"/>
                <w:sz w:val="52"/>
                <w:szCs w:val="52"/>
                <w:lang w:eastAsia="ru-RU"/>
              </w:rPr>
              <w:t>«</w:t>
            </w:r>
            <w:proofErr w:type="spellStart"/>
            <w:proofErr w:type="gramStart"/>
            <w:r w:rsidRPr="009F15D5">
              <w:rPr>
                <w:rFonts w:ascii="Times New Roman" w:eastAsia="Times New Roman" w:hAnsi="Times New Roman" w:cs="Times New Roman"/>
                <w:b/>
                <w:bCs/>
                <w:color w:val="FF9900"/>
                <w:sz w:val="52"/>
                <w:szCs w:val="52"/>
                <w:lang w:eastAsia="ru-RU"/>
              </w:rPr>
              <w:t>O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b/>
                <w:bCs/>
                <w:color w:val="FF9900"/>
                <w:sz w:val="52"/>
                <w:szCs w:val="52"/>
                <w:lang w:eastAsia="ru-RU"/>
              </w:rPr>
              <w:t>знакомление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9900"/>
                <w:sz w:val="52"/>
                <w:szCs w:val="52"/>
                <w:lang w:eastAsia="ru-RU"/>
              </w:rPr>
              <w:t xml:space="preserve"> детей</w:t>
            </w:r>
            <w:r w:rsidRPr="009F15D5">
              <w:rPr>
                <w:rFonts w:ascii="Times New Roman" w:eastAsia="Times New Roman" w:hAnsi="Times New Roman" w:cs="Times New Roman"/>
                <w:b/>
                <w:bCs/>
                <w:color w:val="FF9900"/>
                <w:sz w:val="52"/>
                <w:szCs w:val="52"/>
                <w:lang w:eastAsia="ru-RU"/>
              </w:rPr>
              <w:t xml:space="preserve"> с окружающим миром.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9900"/>
                <w:sz w:val="52"/>
                <w:szCs w:val="52"/>
                <w:lang w:eastAsia="ru-RU"/>
              </w:rPr>
              <w:t>»</w:t>
            </w:r>
          </w:p>
        </w:tc>
      </w:tr>
    </w:tbl>
    <w:tbl>
      <w:tblPr>
        <w:tblpPr w:leftFromText="45" w:rightFromText="45" w:vertAnchor="text"/>
        <w:tblW w:w="101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0"/>
      </w:tblGrid>
      <w:tr w:rsidR="0001310E" w:rsidRPr="009F15D5" w:rsidTr="00E32463">
        <w:trPr>
          <w:trHeight w:val="600"/>
          <w:tblCellSpacing w:w="0" w:type="dxa"/>
        </w:trPr>
        <w:tc>
          <w:tcPr>
            <w:tcW w:w="10110" w:type="dxa"/>
            <w:vAlign w:val="center"/>
            <w:hideMark/>
          </w:tcPr>
          <w:p w:rsidR="0001310E" w:rsidRPr="009F15D5" w:rsidRDefault="0001310E" w:rsidP="00E32463">
            <w:pPr>
              <w:spacing w:before="75" w:after="0" w:line="240" w:lineRule="auto"/>
              <w:ind w:left="150" w:right="150"/>
              <w:jc w:val="center"/>
              <w:rPr>
                <w:rFonts w:ascii="Tahoma" w:eastAsia="Times New Roman" w:hAnsi="Tahoma" w:cs="Tahoma"/>
                <w:color w:val="FF9900"/>
                <w:sz w:val="28"/>
                <w:szCs w:val="28"/>
                <w:lang w:eastAsia="ru-RU"/>
              </w:rPr>
            </w:pPr>
            <w:r w:rsidRPr="009F15D5">
              <w:rPr>
                <w:rFonts w:ascii="Tahoma" w:eastAsia="Times New Roman" w:hAnsi="Tahoma" w:cs="Tahoma"/>
                <w:b/>
                <w:bCs/>
                <w:color w:val="FF9900"/>
                <w:sz w:val="28"/>
                <w:szCs w:val="28"/>
                <w:lang w:eastAsia="ru-RU"/>
              </w:rPr>
              <w:t>3-4 года.</w:t>
            </w:r>
          </w:p>
          <w:tbl>
            <w:tblPr>
              <w:tblW w:w="990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1310E" w:rsidRPr="009F15D5" w:rsidTr="00E32463">
              <w:trPr>
                <w:trHeight w:val="696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976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4003"/>
                    <w:gridCol w:w="5462"/>
                    <w:gridCol w:w="150"/>
                  </w:tblGrid>
                  <w:tr w:rsidR="0001310E" w:rsidRPr="009F15D5" w:rsidTr="00E32463">
                    <w:trPr>
                      <w:trHeight w:val="135"/>
                      <w:tblCellSpacing w:w="0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01310E" w:rsidRPr="009F15D5" w:rsidRDefault="0001310E" w:rsidP="00E32463">
                        <w:pPr>
                          <w:spacing w:after="0" w:line="135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525B5B94" wp14:editId="15D51230">
                              <wp:extent cx="95250" cy="85725"/>
                              <wp:effectExtent l="0" t="0" r="0" b="9525"/>
                              <wp:docPr id="6" name="Рисунок 6" descr="http://baby-scool.ru/site_files/t_1100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baby-scool.ru/site_files/t_1100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75" w:type="dxa"/>
                        <w:vAlign w:val="center"/>
                        <w:hideMark/>
                      </w:tcPr>
                      <w:p w:rsidR="0001310E" w:rsidRPr="009F15D5" w:rsidRDefault="0001310E" w:rsidP="00E32463">
                        <w:pPr>
                          <w:spacing w:after="0" w:line="135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2A27719D" wp14:editId="463E5406">
                              <wp:extent cx="57150" cy="85725"/>
                              <wp:effectExtent l="0" t="0" r="0" b="9525"/>
                              <wp:docPr id="5" name="Рисунок 5" descr="http://baby-scool.ru/site_files/t_1200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baby-scool.ru/site_files/t_1200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790" w:type="dxa"/>
                        <w:vAlign w:val="center"/>
                        <w:hideMark/>
                      </w:tcPr>
                      <w:p w:rsidR="0001310E" w:rsidRPr="009F15D5" w:rsidRDefault="0001310E" w:rsidP="00E32463">
                        <w:pPr>
                          <w:spacing w:after="0" w:line="135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602A48AA" wp14:editId="51327D78">
                              <wp:extent cx="57150" cy="85725"/>
                              <wp:effectExtent l="0" t="0" r="0" b="9525"/>
                              <wp:docPr id="4" name="Рисунок 4" descr="http://baby-scool.ru/site_files/t_1400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baby-scool.ru/site_files/t_1400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1310E" w:rsidRPr="009F15D5" w:rsidRDefault="0001310E" w:rsidP="00E32463">
                        <w:pPr>
                          <w:spacing w:after="0" w:line="135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19044B06" wp14:editId="54BEE445">
                              <wp:extent cx="95250" cy="85725"/>
                              <wp:effectExtent l="0" t="0" r="0" b="9525"/>
                              <wp:docPr id="3" name="Рисунок 3" descr="http://baby-scool.ru/site_files/t_1500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baby-scool.ru/site_files/t_1500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1310E" w:rsidRPr="009F15D5" w:rsidTr="00E3246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1310E" w:rsidRPr="009F15D5" w:rsidRDefault="0001310E" w:rsidP="00E324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3A4802A9" wp14:editId="779ACDD4">
                              <wp:extent cx="95250" cy="57150"/>
                              <wp:effectExtent l="0" t="0" r="0" b="0"/>
                              <wp:docPr id="2" name="Рисунок 2" descr="http://baby-scool.ru/site_files/t_2100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baby-scool.ru/site_files/t_2100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01310E" w:rsidRPr="009F15D5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Одна из </w:t>
                        </w:r>
                        <w:proofErr w:type="spellStart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характернейших</w:t>
                        </w:r>
                        <w:proofErr w:type="spellEnd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и ярких черт дошкольников - любознательность. Дети постоянно задают вопросы и хотят получить ответы на них в тот же момент. Если взрослые не могут или не хотят объяснить детям то, что их интересует, их любознательность пропадает. Поэтому единственный вариант знакомства детей с окружающим миром - научиться отвечать на любые вопросы детей.</w:t>
                        </w:r>
                      </w:p>
                      <w:p w:rsidR="0001310E" w:rsidRPr="009F15D5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младшем дошкольном возрасте вся деятельность ребенка подчинена одной ведущей потребности - познания окружающего мира и себя в нем. Главным средством удовлетворения этой потребности все еще продолжает оставаться сенсорное (чувственное) освоение действительности за счет ощущений, чувственных восприятий, и наглядных представлений. Но в этом возрасте пороги ощущений начинают снижаться. Это компенсируется повышением остроты зрения и точностью различения цветов, развитием слуха, точности оценок веса предметов.</w:t>
                        </w:r>
                      </w:p>
                      <w:p w:rsidR="0001310E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Наиболее характерными становятся такие действия, которые позволяют ребенку обследовать предметы, выделять в них наиболее типичные свойства - разделять и соединять ощущения, придавая им характеристики сенсорных эталонов, общепринятых образцов восприятия. Такая деятельность закладывает основы для перехода на более высокую ступень развития - </w:t>
                        </w:r>
                        <w:proofErr w:type="gramStart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от</w:t>
                        </w:r>
                        <w:proofErr w:type="gramEnd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наглядно-действенного к образному мышлению. Важнейшими условиями развития нормального восприятия и осмысления воспринимаемого становится ритм и наглядность.</w:t>
                        </w:r>
                      </w:p>
                      <w:p w:rsidR="0001310E" w:rsidRPr="009F15D5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1310E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Предметное окружение</w:t>
                        </w:r>
                        <w:proofErr w:type="gramStart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П</w:t>
                        </w:r>
                        <w:proofErr w:type="gramEnd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родолжать знакомить детей с предметами ближайшего окружения (игрушки, предметы домашнего обихода, виды транспорта), их функциями и назначением.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proofErr w:type="gramStart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Учить определять цвет, величину, форму, вес (легкий, тяжелый) предметов; расположение их по отношению к ребенку (далеко, близко, высоко).</w:t>
                        </w:r>
                        <w:proofErr w:type="gramEnd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Знакомить детей со свойствами материалов (прочность, твердость, мягкость), со структурой поверхности (гладкая, шероховатая, с узелками).</w:t>
                        </w:r>
                        <w:proofErr w:type="gramEnd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 xml:space="preserve">Рассказывать о том, что одни предметы сделаны руками человека (посуда, мебель и т. п.), другие созданы природой (камень, шишки). 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Учить способам обследования предметов, включая простейшее экспериментирование (тонет — не тонет, рвется— </w:t>
                        </w:r>
                        <w:proofErr w:type="gramStart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</w:t>
                        </w:r>
                        <w:proofErr w:type="gramEnd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рвется). Учить группировать и классифицировать хорошо знакомые предметы (посуда — мебель; чайная, столовая, кухонная посуда).</w:t>
                        </w:r>
                      </w:p>
                      <w:p w:rsidR="0001310E" w:rsidRPr="009F15D5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1310E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Семья.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 Беседовать с детьми о членах семьи, подчеркивать их заботу друг о друге.</w:t>
                        </w:r>
                      </w:p>
                      <w:p w:rsidR="0001310E" w:rsidRPr="009F15D5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1310E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Детский сад. 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Напоминать имена и отчества некоторых работников детского сада (музыкальный руководитель, медицинская сестра, заведующая, старший воспитатель и др.). Учить здороваться с педагогами и детьми, прощаться с ними. Стимулировать желание поддерживать порядок в группе, формировать бережное отношение к игрушкам, книгам, личным вещам. Совершенствовать умение ориентироваться в помещении и на участке детского сада. Учить различать проезжую часть дороги, тротуар, понимать значение зеленого, желтого и красного сигналов светофора.</w:t>
                        </w:r>
                      </w:p>
                      <w:p w:rsidR="0001310E" w:rsidRPr="009F15D5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1310E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Родная страна.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 Учить детей называть родной город (поселок). Побуждать их рассказывать о том, где они гуляли в выходные дни (в парке, сквере, детском городке, на даче).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В дни праздников обращать внимание детей на красочное оформление зала детского сада, воспитывать чувство сопричастности к жизни дошкольного учреждения, страны.</w:t>
                        </w:r>
                      </w:p>
                      <w:p w:rsidR="0001310E" w:rsidRPr="009F15D5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1310E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Труд взрослых.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 Продолжать знакомить с профессиями (медицинская сестра, повар, воспитатель), обращать внимание на трудовые действия и их результат. Учить беречь то, что сделано людьми.</w:t>
                        </w:r>
                      </w:p>
                      <w:p w:rsidR="0001310E" w:rsidRPr="009F15D5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1310E" w:rsidRPr="009F15D5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Природное окружение. Экологическое воспитание.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Формировать у детей интерес к явлениям природы.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proofErr w:type="gramStart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Продолжать учить детей определять состояние погоды (холодно, тепло, жарко, идет дождь, дует ветер), знакомить с некоторыми характерными особенностями времен года (опадают листья, выпал снег, побежали ручьи, распустились цветы и т. п.).</w:t>
                        </w:r>
                        <w:proofErr w:type="gramEnd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Формировать элементарные представления о некоторых растениях родного края. Познакомить детей с названиями комнатных растений, имеющих ярко выраженные характерные признаки (форма листьев, окраска цветов). Учить различать и называть стебель, листья, цветок.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Продолжать знакомить с домашними</w:t>
                        </w:r>
                        <w:proofErr w:type="gramStart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животными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и их детенышами. Дать первоначальные представления о диких животных (живут в 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лесу).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Научить называть отличительные особенности внешнего вида знакомых животных (лиса — рыжая, у нее длинный, пушистый хвост).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Расширять представления детей о том, что аквариумные рыбки живут в воде, плавают, едят корм. Учить детей узнавать по внешнему виду лягушку. Знать, что лягушка прыгает и квакает. Показать таких насекомых, как бабочка, жук. Рассказать детям, что у них есть крылья и они летают.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Продолжать знакомить с обитателями уголка природы, учить наблю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softHyphen/>
                          <w:t>дать, как взрослые ухаживают за ними.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Воспитывать бережное отношение к природе, обращать внимание на ее красоту.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Легко ориентироваться в ближайшем окружении: без труда называть часто встречающиеся предметы, объяснять их назначение, выделять ряд свойств и качеств (цвет, форма, материал), называть их. 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 xml:space="preserve">Знать некоторых домашних и диких животных; совместно </w:t>
                        </w:r>
                        <w:proofErr w:type="gramStart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со</w:t>
                        </w:r>
                        <w:proofErr w:type="gramEnd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взрослыми кормить животных, птиц, рыб и поливать растения; заботиться о чистоте помещения и участка.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Знать некоторых домашних и диких животных; без надобности не срывать растения, не ломать ветки деревьев и кустарников, не пугать животных, не уничтожать гусениц, червяков, бабочек, жуков. </w:t>
                        </w: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 xml:space="preserve">Знать название своего города (поселка, села); с доверием относиться </w:t>
                        </w:r>
                        <w:proofErr w:type="gramStart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</w:t>
                        </w:r>
                        <w:proofErr w:type="gramEnd"/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взрослым, которые заботятся о них.</w:t>
                        </w:r>
                      </w:p>
                      <w:p w:rsidR="0001310E" w:rsidRPr="009F15D5" w:rsidRDefault="0001310E" w:rsidP="00E32463">
                        <w:pPr>
                          <w:spacing w:before="75" w:after="0" w:line="240" w:lineRule="auto"/>
                          <w:ind w:left="150" w:right="150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F15D5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310E" w:rsidRPr="009F15D5" w:rsidRDefault="0001310E" w:rsidP="00E324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1310E" w:rsidRPr="009F15D5" w:rsidTr="00E3246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310E" w:rsidRPr="009F15D5" w:rsidRDefault="0001310E" w:rsidP="00E324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01310E" w:rsidRPr="009F15D5" w:rsidRDefault="0001310E" w:rsidP="00E324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1310E" w:rsidRPr="009F15D5" w:rsidRDefault="0001310E" w:rsidP="00E324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01310E" w:rsidRPr="009F15D5" w:rsidRDefault="0001310E" w:rsidP="00E32463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1310E" w:rsidRPr="009F15D5" w:rsidRDefault="0001310E" w:rsidP="00E3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310E" w:rsidRPr="00FF2D5D" w:rsidRDefault="0001310E" w:rsidP="0001310E">
      <w:pPr>
        <w:jc w:val="center"/>
        <w:rPr>
          <w:sz w:val="28"/>
          <w:szCs w:val="28"/>
        </w:rPr>
      </w:pPr>
    </w:p>
    <w:p w:rsidR="00646C9D" w:rsidRDefault="00646C9D">
      <w:bookmarkStart w:id="0" w:name="_GoBack"/>
      <w:bookmarkEnd w:id="0"/>
    </w:p>
    <w:sectPr w:rsidR="00646C9D" w:rsidSect="009F15D5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5A"/>
    <w:rsid w:val="0001310E"/>
    <w:rsid w:val="003A0F5A"/>
    <w:rsid w:val="0064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4535</Characters>
  <Application>Microsoft Office Word</Application>
  <DocSecurity>0</DocSecurity>
  <Lines>37</Lines>
  <Paragraphs>10</Paragraphs>
  <ScaleCrop>false</ScaleCrop>
  <Company>Home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2015-10-21T18:54:00Z</dcterms:created>
  <dcterms:modified xsi:type="dcterms:W3CDTF">2015-10-21T18:54:00Z</dcterms:modified>
</cp:coreProperties>
</file>