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C" w:rsidRDefault="000331CC" w:rsidP="00DF77D5">
      <w:pPr>
        <w:spacing w:line="360" w:lineRule="auto"/>
        <w:jc w:val="center"/>
        <w:rPr>
          <w:bCs/>
        </w:rPr>
      </w:pPr>
      <w:r w:rsidRPr="003746FC">
        <w:rPr>
          <w:bCs/>
        </w:rPr>
        <w:t>Г</w:t>
      </w:r>
      <w:r w:rsidR="003746FC" w:rsidRPr="003746FC">
        <w:rPr>
          <w:bCs/>
        </w:rPr>
        <w:t xml:space="preserve">ОСУДАРСТВЕННОЕ БЮДЖЕТНОЕ ОБЩЕОБРАЗОВАТЕЛЬНОЕ УЧРЕЖДЕНИЕ СРЕДНЯЯ ОБЩЕОБРАЗОВАТЕЛЬНАЯ ШКОЛА № </w:t>
      </w:r>
      <w:r w:rsidR="00DF77D5">
        <w:rPr>
          <w:bCs/>
        </w:rPr>
        <w:t>633</w:t>
      </w: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Default="00DF77D5" w:rsidP="00DF77D5">
      <w:pPr>
        <w:spacing w:line="360" w:lineRule="auto"/>
        <w:jc w:val="center"/>
        <w:rPr>
          <w:bCs/>
        </w:rPr>
      </w:pPr>
    </w:p>
    <w:p w:rsidR="00DF77D5" w:rsidRPr="003746FC" w:rsidRDefault="00DF77D5" w:rsidP="00DF77D5">
      <w:pPr>
        <w:spacing w:line="360" w:lineRule="auto"/>
        <w:jc w:val="center"/>
      </w:pPr>
    </w:p>
    <w:p w:rsidR="000331CC" w:rsidRPr="0077389C" w:rsidRDefault="000331CC" w:rsidP="003746FC">
      <w:pPr>
        <w:tabs>
          <w:tab w:val="left" w:pos="4095"/>
        </w:tabs>
        <w:spacing w:line="360" w:lineRule="auto"/>
        <w:rPr>
          <w:sz w:val="28"/>
          <w:szCs w:val="28"/>
        </w:rPr>
      </w:pPr>
    </w:p>
    <w:p w:rsidR="000331CC" w:rsidRPr="0077389C" w:rsidRDefault="000331CC" w:rsidP="003746FC">
      <w:pPr>
        <w:spacing w:line="360" w:lineRule="auto"/>
        <w:jc w:val="center"/>
        <w:rPr>
          <w:b/>
          <w:sz w:val="28"/>
          <w:szCs w:val="28"/>
        </w:rPr>
      </w:pPr>
      <w:r w:rsidRPr="0077389C">
        <w:rPr>
          <w:b/>
          <w:sz w:val="28"/>
          <w:szCs w:val="28"/>
        </w:rPr>
        <w:t>Рабочая программа</w:t>
      </w:r>
    </w:p>
    <w:p w:rsidR="000331CC" w:rsidRPr="0077389C" w:rsidRDefault="000331CC" w:rsidP="003746FC">
      <w:pPr>
        <w:spacing w:line="360" w:lineRule="auto"/>
        <w:jc w:val="center"/>
        <w:rPr>
          <w:sz w:val="28"/>
          <w:szCs w:val="28"/>
        </w:rPr>
      </w:pPr>
    </w:p>
    <w:p w:rsidR="000331CC" w:rsidRPr="0077389C" w:rsidRDefault="000331CC" w:rsidP="003746FC">
      <w:pPr>
        <w:spacing w:line="360" w:lineRule="auto"/>
        <w:jc w:val="center"/>
        <w:rPr>
          <w:b/>
          <w:sz w:val="28"/>
          <w:szCs w:val="28"/>
        </w:rPr>
      </w:pPr>
      <w:r w:rsidRPr="0077389C">
        <w:rPr>
          <w:b/>
          <w:sz w:val="28"/>
          <w:szCs w:val="28"/>
        </w:rPr>
        <w:t>дополнительного образования « Баскетбол»</w:t>
      </w:r>
    </w:p>
    <w:p w:rsidR="000331CC" w:rsidRPr="003746FC" w:rsidRDefault="000331CC" w:rsidP="003746FC">
      <w:pPr>
        <w:spacing w:line="360" w:lineRule="auto"/>
        <w:jc w:val="center"/>
        <w:rPr>
          <w:b/>
        </w:rPr>
      </w:pPr>
    </w:p>
    <w:p w:rsidR="000331CC" w:rsidRPr="0077389C" w:rsidRDefault="0077389C" w:rsidP="003746FC">
      <w:pPr>
        <w:spacing w:line="360" w:lineRule="auto"/>
        <w:jc w:val="center"/>
        <w:rPr>
          <w:b/>
          <w:sz w:val="28"/>
          <w:szCs w:val="28"/>
        </w:rPr>
      </w:pPr>
      <w:r w:rsidRPr="0077389C">
        <w:rPr>
          <w:b/>
          <w:sz w:val="28"/>
          <w:szCs w:val="28"/>
        </w:rPr>
        <w:t>д</w:t>
      </w:r>
      <w:r w:rsidR="000331CC" w:rsidRPr="0077389C">
        <w:rPr>
          <w:b/>
          <w:sz w:val="28"/>
          <w:szCs w:val="28"/>
        </w:rPr>
        <w:t>ля обучения 6-9 классов</w:t>
      </w:r>
    </w:p>
    <w:p w:rsidR="000331CC" w:rsidRPr="003746FC" w:rsidRDefault="000331CC" w:rsidP="003746FC">
      <w:pPr>
        <w:spacing w:line="360" w:lineRule="auto"/>
        <w:jc w:val="center"/>
      </w:pPr>
    </w:p>
    <w:p w:rsidR="000331CC" w:rsidRPr="003746FC" w:rsidRDefault="000331CC" w:rsidP="003746FC">
      <w:pPr>
        <w:spacing w:line="360" w:lineRule="auto"/>
        <w:jc w:val="center"/>
      </w:pPr>
      <w:r w:rsidRPr="003746FC">
        <w:t>Составитель программы :Муратова Е.С.</w:t>
      </w:r>
    </w:p>
    <w:p w:rsidR="000331CC" w:rsidRPr="003746FC" w:rsidRDefault="000331CC" w:rsidP="003746FC">
      <w:pPr>
        <w:spacing w:line="360" w:lineRule="auto"/>
      </w:pPr>
    </w:p>
    <w:p w:rsidR="000331CC" w:rsidRPr="003746FC" w:rsidRDefault="000331CC" w:rsidP="003746FC">
      <w:pPr>
        <w:spacing w:line="360" w:lineRule="auto"/>
        <w:ind w:firstLine="851"/>
      </w:pPr>
      <w:r w:rsidRPr="003746FC">
        <w:t xml:space="preserve">Авторская  программа Программа курса баскетбол </w:t>
      </w:r>
      <w:r w:rsidR="00FE29A4" w:rsidRPr="003746FC">
        <w:t>для детей 12-14</w:t>
      </w:r>
      <w:r w:rsidRPr="003746FC">
        <w:t xml:space="preserve"> лет составлена на основе пособия Е.Р. Яхонтова «Юный баскетболист», Москва, «Физкультура и спорт», 1987 г.</w:t>
      </w:r>
      <w:r w:rsidRPr="003746FC">
        <w:br/>
        <w:t>Физическая культура.Рабочие программы. Предметная линия учебников В. И. Ляха, М.Я. Виленского, 5-9 кл.;  Москва: Просвещение, 2012г.</w:t>
      </w:r>
      <w:r w:rsidRPr="003746FC">
        <w:br/>
      </w:r>
    </w:p>
    <w:p w:rsidR="003746FC" w:rsidRPr="003746FC" w:rsidRDefault="003746FC" w:rsidP="003746FC">
      <w:pPr>
        <w:spacing w:line="360" w:lineRule="auto"/>
      </w:pPr>
    </w:p>
    <w:p w:rsidR="003746FC" w:rsidRDefault="003746FC" w:rsidP="003746FC">
      <w:pPr>
        <w:spacing w:line="360" w:lineRule="auto"/>
      </w:pPr>
    </w:p>
    <w:p w:rsidR="00DF77D5" w:rsidRDefault="00DF77D5" w:rsidP="003746FC">
      <w:pPr>
        <w:spacing w:line="360" w:lineRule="auto"/>
      </w:pPr>
    </w:p>
    <w:p w:rsidR="00DF77D5" w:rsidRDefault="00DF77D5" w:rsidP="003746FC">
      <w:pPr>
        <w:spacing w:line="360" w:lineRule="auto"/>
      </w:pPr>
      <w:bookmarkStart w:id="0" w:name="_GoBack"/>
      <w:bookmarkEnd w:id="0"/>
    </w:p>
    <w:p w:rsidR="00DF77D5" w:rsidRDefault="00DF77D5" w:rsidP="003746FC">
      <w:pPr>
        <w:spacing w:line="360" w:lineRule="auto"/>
      </w:pPr>
    </w:p>
    <w:p w:rsidR="00DF77D5" w:rsidRDefault="00DF77D5" w:rsidP="003746FC">
      <w:pPr>
        <w:spacing w:line="360" w:lineRule="auto"/>
      </w:pPr>
    </w:p>
    <w:p w:rsidR="00DF77D5" w:rsidRDefault="00DF77D5" w:rsidP="003746FC">
      <w:pPr>
        <w:spacing w:line="360" w:lineRule="auto"/>
      </w:pPr>
    </w:p>
    <w:p w:rsidR="00DF77D5" w:rsidRPr="003746FC" w:rsidRDefault="00DF77D5" w:rsidP="003746FC">
      <w:pPr>
        <w:spacing w:line="360" w:lineRule="auto"/>
      </w:pPr>
    </w:p>
    <w:p w:rsidR="000331CC" w:rsidRPr="003746FC" w:rsidRDefault="000331CC" w:rsidP="003746FC">
      <w:pPr>
        <w:spacing w:line="360" w:lineRule="auto"/>
      </w:pPr>
    </w:p>
    <w:p w:rsidR="000331CC" w:rsidRDefault="000331CC" w:rsidP="003746FC">
      <w:pPr>
        <w:tabs>
          <w:tab w:val="left" w:pos="1605"/>
        </w:tabs>
        <w:spacing w:line="360" w:lineRule="auto"/>
      </w:pPr>
      <w:r w:rsidRPr="003746FC">
        <w:tab/>
        <w:t xml:space="preserve">                 </w:t>
      </w:r>
      <w:r w:rsidR="003746FC">
        <w:t xml:space="preserve">            </w:t>
      </w:r>
      <w:r w:rsidRPr="003746FC">
        <w:t xml:space="preserve">  Москва  2014г.</w:t>
      </w:r>
    </w:p>
    <w:p w:rsidR="0077389C" w:rsidRPr="003746FC" w:rsidRDefault="0077389C" w:rsidP="003746FC">
      <w:pPr>
        <w:tabs>
          <w:tab w:val="left" w:pos="1605"/>
        </w:tabs>
        <w:spacing w:line="360" w:lineRule="auto"/>
      </w:pPr>
    </w:p>
    <w:p w:rsidR="000331CC" w:rsidRPr="003746FC" w:rsidRDefault="000331CC" w:rsidP="003746FC">
      <w:pPr>
        <w:spacing w:line="360" w:lineRule="auto"/>
        <w:jc w:val="center"/>
        <w:rPr>
          <w:b/>
          <w:bCs/>
        </w:rPr>
      </w:pPr>
      <w:r w:rsidRPr="003746FC">
        <w:rPr>
          <w:b/>
          <w:bCs/>
        </w:rPr>
        <w:lastRenderedPageBreak/>
        <w:t>Пояснительная записка</w:t>
      </w:r>
    </w:p>
    <w:p w:rsidR="00867F66" w:rsidRPr="003746FC" w:rsidRDefault="00867F66" w:rsidP="0077389C">
      <w:pPr>
        <w:spacing w:line="360" w:lineRule="auto"/>
        <w:ind w:firstLine="851"/>
      </w:pPr>
      <w:r w:rsidRPr="003746FC">
        <w:br/>
        <w:t xml:space="preserve">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</w:t>
      </w:r>
      <w:r w:rsidRPr="003746FC">
        <w:br/>
      </w:r>
      <w:r w:rsidRPr="003746FC">
        <w:br/>
        <w:t>Тем не менее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  <w:r w:rsidRPr="003746FC">
        <w:br/>
      </w:r>
      <w:r w:rsidRPr="003746FC">
        <w:br/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  <w:r w:rsidRPr="003746FC">
        <w:br/>
      </w:r>
      <w:r w:rsidRPr="003746FC">
        <w:br/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  <w:r w:rsidRPr="003746FC">
        <w:br/>
      </w:r>
      <w:r w:rsidRPr="003746FC">
        <w:br/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</w:t>
      </w:r>
      <w:r w:rsidR="00FE29A4" w:rsidRPr="003746FC">
        <w:t>ые комбинации.</w:t>
      </w:r>
      <w:r w:rsidR="00FE29A4" w:rsidRPr="003746FC">
        <w:br/>
      </w:r>
      <w:r w:rsidR="00FE29A4" w:rsidRPr="003746FC">
        <w:br/>
        <w:t>В возрасте 12-14</w:t>
      </w:r>
      <w:r w:rsidRPr="003746FC">
        <w:t xml:space="preserve"> лет необходимо учить детей согласовывать индивидуальные и простые командные технико-тактические взаимодействия (с мячом и без мяча) в нападении и </w:t>
      </w:r>
      <w:r w:rsidRPr="003746FC">
        <w:lastRenderedPageBreak/>
        <w:t xml:space="preserve">защите. По этому начальный курс баскетбола представлен «Школой технико-тактической подготовки». Отличительной особенностью элементов школы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действия, и отдельно не рассматриваются. </w:t>
      </w:r>
      <w:r w:rsidRPr="003746FC">
        <w:br/>
      </w:r>
    </w:p>
    <w:p w:rsidR="00867F66" w:rsidRPr="003746FC" w:rsidRDefault="00867F66" w:rsidP="0077389C">
      <w:pPr>
        <w:spacing w:line="360" w:lineRule="auto"/>
        <w:ind w:firstLine="851"/>
      </w:pPr>
      <w:r w:rsidRPr="003746FC">
        <w:br/>
      </w:r>
      <w:r w:rsidR="0046573E" w:rsidRPr="003746FC">
        <w:t>Программа рассчитана на два года; 1год-</w:t>
      </w:r>
      <w:r w:rsidRPr="003746FC">
        <w:t xml:space="preserve"> (72 час);  1 </w:t>
      </w:r>
      <w:r w:rsidR="0046573E" w:rsidRPr="003746FC">
        <w:t>раз в неделю, продолжительн.</w:t>
      </w:r>
      <w:r w:rsidRPr="003746FC">
        <w:t xml:space="preserve"> 2 час. </w:t>
      </w:r>
      <w:r w:rsidRPr="003746FC">
        <w:br/>
      </w:r>
      <w:r w:rsidR="00435BDF" w:rsidRPr="003746FC">
        <w:t>общее количество 144 часа (первый год – 72час, второй год- 72час.)</w:t>
      </w:r>
      <w:r w:rsidRPr="003746FC">
        <w:br/>
        <w:t>Программа курса баскетбол для детей 12-14 лет составлена на основе пособия Е.Р. Яхонтова «Юный баскетболист», Москва, «Физкультура и спорт», 1987 г.</w:t>
      </w:r>
      <w:r w:rsidRPr="003746FC">
        <w:br/>
        <w:t>Физическая культура.Рабочие программы. Предметная линия учебников В. И. Ляха, М.Я. Виленского, 5-9 к</w:t>
      </w:r>
      <w:r w:rsidR="00FE29A4" w:rsidRPr="003746FC">
        <w:t>л.;  Москва: Просвещение, 2012</w:t>
      </w:r>
    </w:p>
    <w:p w:rsidR="003746FC" w:rsidRPr="003746FC" w:rsidRDefault="003746FC" w:rsidP="0077389C">
      <w:pPr>
        <w:spacing w:line="360" w:lineRule="auto"/>
        <w:ind w:firstLine="851"/>
      </w:pPr>
    </w:p>
    <w:p w:rsidR="00867F66" w:rsidRPr="003746FC" w:rsidRDefault="00867F66" w:rsidP="003746FC">
      <w:pPr>
        <w:spacing w:line="360" w:lineRule="auto"/>
        <w:ind w:firstLine="851"/>
      </w:pPr>
    </w:p>
    <w:p w:rsidR="003746FC" w:rsidRDefault="003746F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Pr="003746FC" w:rsidRDefault="0077389C" w:rsidP="003746FC">
      <w:pPr>
        <w:spacing w:line="360" w:lineRule="auto"/>
        <w:ind w:firstLine="851"/>
      </w:pPr>
    </w:p>
    <w:p w:rsidR="003746FC" w:rsidRDefault="003746FC" w:rsidP="003746FC">
      <w:pPr>
        <w:spacing w:line="360" w:lineRule="auto"/>
        <w:ind w:firstLine="851"/>
      </w:pPr>
    </w:p>
    <w:p w:rsidR="0077389C" w:rsidRPr="003746FC" w:rsidRDefault="0077389C" w:rsidP="003746FC">
      <w:pPr>
        <w:spacing w:line="360" w:lineRule="auto"/>
        <w:ind w:firstLine="851"/>
      </w:pPr>
    </w:p>
    <w:p w:rsidR="00867F66" w:rsidRPr="003746FC" w:rsidRDefault="00867F66" w:rsidP="003746FC">
      <w:pPr>
        <w:spacing w:line="360" w:lineRule="auto"/>
        <w:ind w:firstLine="851"/>
      </w:pPr>
      <w:r w:rsidRPr="003746FC">
        <w:rPr>
          <w:rStyle w:val="submenu-table"/>
          <w:b/>
          <w:bCs/>
        </w:rPr>
        <w:lastRenderedPageBreak/>
        <w:t>Цели и задачи.</w:t>
      </w:r>
      <w:r w:rsidRPr="003746FC">
        <w:br/>
      </w:r>
      <w:r w:rsidRPr="003746FC">
        <w:rPr>
          <w:b/>
          <w:bCs/>
          <w:i/>
          <w:iCs/>
        </w:rPr>
        <w:t>Цели:</w:t>
      </w:r>
    </w:p>
    <w:p w:rsidR="00867F66" w:rsidRPr="003746FC" w:rsidRDefault="00867F66" w:rsidP="003746FC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</w:pPr>
      <w:r w:rsidRPr="003746FC">
        <w:t>Снабдить учащихся знаниями о специальных приемах и действиях, входящих в «Школу технико-тактической подготовки».</w:t>
      </w:r>
    </w:p>
    <w:p w:rsidR="00867F66" w:rsidRPr="003746FC" w:rsidRDefault="00867F66" w:rsidP="003746FC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</w:pPr>
      <w:r w:rsidRPr="003746FC">
        <w:t>Содействовать</w:t>
      </w:r>
      <w:r w:rsidR="00435BDF" w:rsidRPr="003746FC">
        <w:t xml:space="preserve"> укреплению здоровья детей 12-14</w:t>
      </w:r>
      <w:r w:rsidRPr="003746FC">
        <w:t xml:space="preserve"> лет.</w:t>
      </w:r>
    </w:p>
    <w:p w:rsidR="00867F66" w:rsidRPr="003746FC" w:rsidRDefault="00867F66" w:rsidP="003746FC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</w:pPr>
      <w:r w:rsidRPr="003746FC">
        <w:t xml:space="preserve">Воспитывать моральные и волевые качества занимающихся. </w:t>
      </w:r>
    </w:p>
    <w:p w:rsidR="00867F66" w:rsidRPr="003746FC" w:rsidRDefault="00867F66" w:rsidP="003746FC">
      <w:pPr>
        <w:spacing w:line="360" w:lineRule="auto"/>
        <w:rPr>
          <w:i/>
        </w:rPr>
      </w:pPr>
      <w:r w:rsidRPr="003746FC">
        <w:rPr>
          <w:b/>
          <w:bCs/>
          <w:i/>
          <w:iCs/>
        </w:rPr>
        <w:t>Задачи:</w:t>
      </w:r>
    </w:p>
    <w:p w:rsidR="00867F66" w:rsidRPr="003746FC" w:rsidRDefault="00867F66" w:rsidP="003746FC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</w:pPr>
      <w:r w:rsidRPr="003746FC">
        <w:t>Сформировать общие представления о «Школе технико-тактической подготовки».</w:t>
      </w:r>
    </w:p>
    <w:p w:rsidR="00867F66" w:rsidRPr="003746FC" w:rsidRDefault="00867F66" w:rsidP="003746FC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</w:pPr>
      <w:r w:rsidRPr="003746FC">
        <w:t>Обучить основным элементам игры в баскетбол.</w:t>
      </w:r>
    </w:p>
    <w:p w:rsidR="003746FC" w:rsidRPr="003746FC" w:rsidRDefault="00867F66" w:rsidP="003746FC">
      <w:pPr>
        <w:numPr>
          <w:ilvl w:val="0"/>
          <w:numId w:val="2"/>
        </w:numPr>
        <w:spacing w:before="100" w:beforeAutospacing="1" w:after="100" w:afterAutospacing="1" w:line="360" w:lineRule="auto"/>
        <w:ind w:firstLine="851"/>
      </w:pPr>
      <w:r w:rsidRPr="003746FC">
        <w:t>Научить обучающихся применять полученные знания в игровой деятельности.</w:t>
      </w:r>
    </w:p>
    <w:p w:rsidR="00867F66" w:rsidRDefault="00867F66" w:rsidP="003746FC">
      <w:pPr>
        <w:spacing w:before="100" w:beforeAutospacing="1" w:after="100" w:afterAutospacing="1" w:line="360" w:lineRule="auto"/>
        <w:ind w:firstLine="708"/>
      </w:pPr>
      <w:r w:rsidRPr="003746FC">
        <w:rPr>
          <w:rStyle w:val="submenu-table"/>
          <w:b/>
          <w:bCs/>
        </w:rPr>
        <w:t>Ожидаемый результат.</w:t>
      </w:r>
      <w:r w:rsidRPr="003746FC">
        <w:br/>
      </w:r>
      <w:r w:rsidRPr="003746FC">
        <w:br/>
        <w:t>По окончании курса учащиеся должны владеть понятиями «Школа передач мяча», «Финт», «Владение мячом», «Школа бросков мяча по кольцу», «Групповые взаимодействия». Знать историю возникновения баскетбола. Знать гигиенические требования к местам занятий баскетболом и инвентарю, спортивной одежде и обуви. Знать основные правила игры, владеть следующими двигательными действиями: Передачи одной рукой от плеча, двумя от груди, приемлемые виды передач для каждой конкретной игровой ситуации, ведение мяча, повороты, перевод мяча, техника бросков по кольцу двумя от</w:t>
      </w:r>
      <w:r w:rsidR="00FE29A4" w:rsidRPr="003746FC">
        <w:t xml:space="preserve"> груди и одной рукой в движении</w:t>
      </w: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Default="0053368C" w:rsidP="003746FC">
      <w:pPr>
        <w:spacing w:before="100" w:beforeAutospacing="1" w:after="100" w:afterAutospacing="1" w:line="360" w:lineRule="auto"/>
        <w:ind w:firstLine="708"/>
      </w:pPr>
    </w:p>
    <w:p w:rsidR="0053368C" w:rsidRPr="003746FC" w:rsidRDefault="0053368C" w:rsidP="003746FC">
      <w:pPr>
        <w:spacing w:before="100" w:beforeAutospacing="1" w:after="100" w:afterAutospacing="1" w:line="360" w:lineRule="auto"/>
        <w:ind w:firstLine="708"/>
      </w:pPr>
    </w:p>
    <w:p w:rsidR="0077389C" w:rsidRPr="00B635BC" w:rsidRDefault="00867F66" w:rsidP="003746FC">
      <w:pPr>
        <w:spacing w:after="240" w:line="360" w:lineRule="auto"/>
      </w:pPr>
      <w:r w:rsidRPr="003746FC">
        <w:rPr>
          <w:b/>
          <w:bCs/>
          <w:i/>
          <w:iCs/>
        </w:rPr>
        <w:t>Развитие двигательных способностей. Кон</w:t>
      </w:r>
      <w:r w:rsidR="00B635BC">
        <w:rPr>
          <w:b/>
          <w:bCs/>
          <w:i/>
          <w:iCs/>
        </w:rPr>
        <w:t>трольные нормативы</w:t>
      </w:r>
    </w:p>
    <w:p w:rsidR="00867F66" w:rsidRPr="003746FC" w:rsidRDefault="00867F66" w:rsidP="003746FC">
      <w:pPr>
        <w:spacing w:after="240" w:line="360" w:lineRule="auto"/>
      </w:pPr>
      <w:r w:rsidRPr="003746FC">
        <w:rPr>
          <w:b/>
          <w:bCs/>
        </w:rPr>
        <w:t>Контрольные нормативы в прыжке вверх с места (см)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0"/>
        <w:gridCol w:w="1956"/>
        <w:gridCol w:w="1611"/>
        <w:gridCol w:w="1843"/>
        <w:gridCol w:w="1984"/>
      </w:tblGrid>
      <w:tr w:rsidR="00867F66" w:rsidRPr="003746FC" w:rsidTr="003746FC">
        <w:trPr>
          <w:trHeight w:val="150"/>
          <w:tblCellSpacing w:w="0" w:type="dxa"/>
        </w:trPr>
        <w:tc>
          <w:tcPr>
            <w:tcW w:w="1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возраст</w:t>
            </w:r>
          </w:p>
        </w:tc>
        <w:tc>
          <w:tcPr>
            <w:tcW w:w="19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пол</w:t>
            </w:r>
          </w:p>
        </w:tc>
        <w:tc>
          <w:tcPr>
            <w:tcW w:w="54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after="240" w:line="360" w:lineRule="auto"/>
              <w:ind w:firstLine="851"/>
            </w:pPr>
            <w:r w:rsidRPr="003746FC">
              <w:br/>
            </w:r>
            <w:r w:rsidRPr="003746FC">
              <w:rPr>
                <w:rStyle w:val="submenu-table"/>
                <w:b/>
                <w:bCs/>
              </w:rPr>
              <w:t>Оценка высоты прыжка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Выше среднего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высокий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12 лет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 xml:space="preserve">Д </w:t>
            </w:r>
            <w:r w:rsidRPr="003746FC">
              <w:br/>
            </w:r>
            <w:r w:rsidRPr="003746FC">
              <w:br/>
              <w:t>М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24-28</w:t>
            </w:r>
            <w:r w:rsidRPr="003746FC">
              <w:br/>
            </w:r>
            <w:r w:rsidRPr="003746FC">
              <w:br/>
              <w:t>25-30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29-33</w:t>
            </w:r>
            <w:r w:rsidRPr="003746FC">
              <w:br/>
            </w:r>
            <w:r w:rsidRPr="003746FC">
              <w:br/>
              <w:t>31-35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34 и выше</w:t>
            </w:r>
            <w:r w:rsidRPr="003746FC">
              <w:br/>
            </w:r>
            <w:r w:rsidRPr="003746FC">
              <w:br/>
              <w:t>36 и выше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13 лет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 xml:space="preserve">Д </w:t>
            </w:r>
            <w:r w:rsidRPr="003746FC">
              <w:br/>
            </w:r>
            <w:r w:rsidRPr="003746FC">
              <w:br/>
              <w:t>М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25-30</w:t>
            </w:r>
            <w:r w:rsidRPr="003746FC">
              <w:br/>
            </w:r>
            <w:r w:rsidRPr="003746FC">
              <w:br/>
              <w:t>28-33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31-35</w:t>
            </w:r>
            <w:r w:rsidRPr="003746FC">
              <w:br/>
            </w:r>
            <w:r w:rsidRPr="003746FC">
              <w:br/>
              <w:t>34-38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36 и выше</w:t>
            </w:r>
            <w:r w:rsidRPr="003746FC">
              <w:br/>
            </w:r>
            <w:r w:rsidRPr="003746FC">
              <w:br/>
              <w:t>39 и выше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14 лет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 xml:space="preserve">Д </w:t>
            </w:r>
            <w:r w:rsidRPr="003746FC">
              <w:br/>
            </w:r>
            <w:r w:rsidRPr="003746FC">
              <w:br/>
              <w:t>М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25-31</w:t>
            </w:r>
            <w:r w:rsidRPr="003746FC">
              <w:br/>
            </w:r>
            <w:r w:rsidRPr="003746FC">
              <w:br/>
              <w:t>31-36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32-37</w:t>
            </w:r>
            <w:r w:rsidRPr="003746FC">
              <w:br/>
            </w:r>
            <w:r w:rsidRPr="003746FC">
              <w:br/>
              <w:t>37-41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38 и выше</w:t>
            </w:r>
            <w:r w:rsidRPr="003746FC">
              <w:br/>
            </w:r>
            <w:r w:rsidRPr="003746FC">
              <w:br/>
              <w:t>42 и выше</w:t>
            </w:r>
          </w:p>
        </w:tc>
      </w:tr>
    </w:tbl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867F66" w:rsidRPr="003746FC" w:rsidRDefault="00867F66" w:rsidP="003746FC">
      <w:pPr>
        <w:spacing w:after="240" w:line="360" w:lineRule="auto"/>
        <w:ind w:firstLine="851"/>
      </w:pPr>
      <w:r w:rsidRPr="003746FC">
        <w:br/>
      </w:r>
      <w:r w:rsidRPr="003746FC">
        <w:rPr>
          <w:rStyle w:val="submenu-table"/>
          <w:b/>
          <w:bCs/>
        </w:rPr>
        <w:t>Контрольные нормативы в беге на 20 м.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7"/>
        <w:gridCol w:w="1380"/>
        <w:gridCol w:w="1282"/>
        <w:gridCol w:w="1601"/>
        <w:gridCol w:w="1339"/>
        <w:gridCol w:w="1282"/>
        <w:gridCol w:w="1123"/>
      </w:tblGrid>
      <w:tr w:rsidR="00867F66" w:rsidRPr="003746FC" w:rsidTr="003746FC">
        <w:trPr>
          <w:trHeight w:val="150"/>
          <w:tblCellSpacing w:w="0" w:type="dxa"/>
        </w:trPr>
        <w:tc>
          <w:tcPr>
            <w:tcW w:w="1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класс</w:t>
            </w:r>
          </w:p>
        </w:tc>
        <w:tc>
          <w:tcPr>
            <w:tcW w:w="43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девочки</w:t>
            </w:r>
          </w:p>
        </w:tc>
        <w:tc>
          <w:tcPr>
            <w:tcW w:w="35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мальчики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высокий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Выше среднего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средний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высокий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Выше среднего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средний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12 лет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3,8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3,9-4,0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4,1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3,7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3,8-4,0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4,0-4,3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13 лет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3,7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3,8-4,1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4,2-4,4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3,5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3,6-3,8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3,9-4,1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14 лет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3,5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3,6-4,0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4,1-4,3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3,3 и менее</w:t>
            </w:r>
          </w:p>
        </w:tc>
        <w:tc>
          <w:tcPr>
            <w:tcW w:w="1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3,4-3,7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3,8-4,1</w:t>
            </w:r>
          </w:p>
        </w:tc>
      </w:tr>
    </w:tbl>
    <w:p w:rsidR="0077389C" w:rsidRDefault="00867F66" w:rsidP="003746FC">
      <w:pPr>
        <w:spacing w:after="240" w:line="360" w:lineRule="auto"/>
        <w:ind w:firstLine="851"/>
      </w:pPr>
      <w:r w:rsidRPr="003746FC">
        <w:br/>
      </w: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77389C" w:rsidP="003746FC">
      <w:pPr>
        <w:spacing w:after="240" w:line="360" w:lineRule="auto"/>
        <w:ind w:firstLine="851"/>
      </w:pPr>
    </w:p>
    <w:p w:rsidR="0077389C" w:rsidRDefault="00867F66" w:rsidP="003746FC">
      <w:pPr>
        <w:spacing w:after="240" w:line="360" w:lineRule="auto"/>
        <w:ind w:firstLine="851"/>
        <w:rPr>
          <w:b/>
          <w:bCs/>
        </w:rPr>
      </w:pPr>
      <w:r w:rsidRPr="003746FC">
        <w:lastRenderedPageBreak/>
        <w:br/>
      </w:r>
      <w:r w:rsidRPr="003746FC">
        <w:rPr>
          <w:b/>
          <w:bCs/>
        </w:rPr>
        <w:t xml:space="preserve"> </w:t>
      </w:r>
    </w:p>
    <w:p w:rsidR="00867F66" w:rsidRPr="003746FC" w:rsidRDefault="00867F66" w:rsidP="003746FC">
      <w:pPr>
        <w:spacing w:after="240" w:line="360" w:lineRule="auto"/>
        <w:ind w:firstLine="851"/>
      </w:pPr>
      <w:r w:rsidRPr="003746FC">
        <w:rPr>
          <w:rStyle w:val="submenu-table"/>
          <w:b/>
          <w:bCs/>
        </w:rPr>
        <w:t>Передачи и броски мяча.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3942"/>
        <w:gridCol w:w="1734"/>
        <w:gridCol w:w="1734"/>
        <w:gridCol w:w="1310"/>
      </w:tblGrid>
      <w:tr w:rsidR="00867F66" w:rsidRPr="003746FC" w:rsidTr="003746FC">
        <w:trPr>
          <w:trHeight w:val="120"/>
          <w:tblCellSpacing w:w="0" w:type="dxa"/>
        </w:trPr>
        <w:tc>
          <w:tcPr>
            <w:tcW w:w="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 xml:space="preserve">№ </w:t>
            </w:r>
            <w:r w:rsidRPr="003746FC">
              <w:rPr>
                <w:b/>
                <w:bCs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br/>
            </w:r>
            <w:r w:rsidRPr="003746FC">
              <w:br/>
            </w:r>
            <w:r w:rsidRPr="003746FC">
              <w:rPr>
                <w:b/>
                <w:bCs/>
              </w:rPr>
              <w:t>Контрольные упражнения</w:t>
            </w:r>
          </w:p>
        </w:tc>
        <w:tc>
          <w:tcPr>
            <w:tcW w:w="47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возраст</w:t>
            </w:r>
          </w:p>
        </w:tc>
      </w:tr>
      <w:tr w:rsidR="00867F66" w:rsidRPr="003746FC" w:rsidTr="003746FC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12 лет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13 лет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after="240" w:line="360" w:lineRule="auto"/>
              <w:ind w:firstLine="851"/>
            </w:pPr>
            <w:r w:rsidRPr="003746FC">
              <w:br/>
            </w:r>
            <w:r w:rsidRPr="003746FC">
              <w:br/>
            </w:r>
            <w:r w:rsidRPr="003746FC">
              <w:rPr>
                <w:b/>
                <w:bCs/>
              </w:rPr>
              <w:t>14 лет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1.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Передача мяча двумя руками от груди в мишень (диаметр 60 см, высота 1 м, расстояние 2,5 м), ловля без отскока от пола (количество раз)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20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23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2.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5 штрафных бросков (попаданий)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3</w:t>
            </w:r>
          </w:p>
        </w:tc>
      </w:tr>
      <w:tr w:rsidR="00867F66" w:rsidRPr="003746FC" w:rsidTr="003746FC">
        <w:trPr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</w:r>
            <w:r w:rsidRPr="003746FC">
              <w:rPr>
                <w:b/>
                <w:bCs/>
              </w:rPr>
              <w:t>3.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10 бросков по кольцу после ведения с двойного шага (попаданий)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6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7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br/>
              <w:t>8</w:t>
            </w:r>
          </w:p>
        </w:tc>
      </w:tr>
    </w:tbl>
    <w:p w:rsidR="00867F66" w:rsidRPr="003746FC" w:rsidRDefault="00867F66" w:rsidP="003746FC">
      <w:pPr>
        <w:spacing w:line="360" w:lineRule="auto"/>
        <w:ind w:firstLine="851"/>
      </w:pPr>
    </w:p>
    <w:p w:rsidR="00867F66" w:rsidRPr="003746FC" w:rsidRDefault="00867F66" w:rsidP="003746FC">
      <w:pPr>
        <w:spacing w:line="360" w:lineRule="auto"/>
        <w:ind w:firstLine="851"/>
      </w:pPr>
    </w:p>
    <w:p w:rsidR="0077389C" w:rsidRDefault="00867F66" w:rsidP="003746FC">
      <w:pPr>
        <w:spacing w:line="360" w:lineRule="auto"/>
        <w:ind w:firstLine="851"/>
        <w:rPr>
          <w:b/>
        </w:rPr>
      </w:pPr>
      <w:r w:rsidRPr="003746FC">
        <w:rPr>
          <w:b/>
        </w:rPr>
        <w:t xml:space="preserve">              </w:t>
      </w: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</w:rPr>
      </w:pPr>
    </w:p>
    <w:p w:rsidR="00867F66" w:rsidRPr="003746FC" w:rsidRDefault="00867F66" w:rsidP="003746FC">
      <w:pPr>
        <w:spacing w:line="360" w:lineRule="auto"/>
        <w:ind w:firstLine="851"/>
        <w:rPr>
          <w:b/>
        </w:rPr>
      </w:pPr>
      <w:r w:rsidRPr="003746FC">
        <w:rPr>
          <w:b/>
        </w:rPr>
        <w:t xml:space="preserve"> Учебно – тематический  план</w:t>
      </w:r>
    </w:p>
    <w:p w:rsidR="00867F66" w:rsidRPr="003746FC" w:rsidRDefault="00867F66" w:rsidP="003746FC">
      <w:pPr>
        <w:spacing w:line="360" w:lineRule="auto"/>
        <w:ind w:firstLine="85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1559"/>
        <w:gridCol w:w="1407"/>
      </w:tblGrid>
      <w:tr w:rsidR="00867F66" w:rsidRPr="003746FC" w:rsidTr="00610956">
        <w:trPr>
          <w:trHeight w:val="300"/>
        </w:trPr>
        <w:tc>
          <w:tcPr>
            <w:tcW w:w="562" w:type="dxa"/>
            <w:vMerge w:val="restart"/>
          </w:tcPr>
          <w:p w:rsidR="00867F66" w:rsidRPr="003746FC" w:rsidRDefault="00867F66" w:rsidP="003746FC">
            <w:pPr>
              <w:spacing w:line="360" w:lineRule="auto"/>
              <w:ind w:firstLine="851"/>
              <w:rPr>
                <w:b/>
              </w:rPr>
            </w:pPr>
            <w:r w:rsidRPr="003746FC">
              <w:rPr>
                <w:b/>
              </w:rPr>
              <w:t>№</w:t>
            </w:r>
          </w:p>
          <w:p w:rsidR="00867F66" w:rsidRPr="003746FC" w:rsidRDefault="00867F66" w:rsidP="003746FC">
            <w:pPr>
              <w:spacing w:line="360" w:lineRule="auto"/>
              <w:ind w:firstLine="851"/>
              <w:rPr>
                <w:b/>
              </w:rPr>
            </w:pPr>
            <w:r w:rsidRPr="003746FC">
              <w:rPr>
                <w:b/>
              </w:rPr>
              <w:t>п/п</w:t>
            </w:r>
          </w:p>
        </w:tc>
        <w:tc>
          <w:tcPr>
            <w:tcW w:w="3969" w:type="dxa"/>
            <w:vMerge w:val="restart"/>
          </w:tcPr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  <w:r w:rsidRPr="003746FC">
              <w:rPr>
                <w:b/>
              </w:rPr>
              <w:t xml:space="preserve">  </w:t>
            </w:r>
          </w:p>
          <w:p w:rsidR="00867F66" w:rsidRPr="003746FC" w:rsidRDefault="00867F66" w:rsidP="003746FC">
            <w:pPr>
              <w:tabs>
                <w:tab w:val="left" w:pos="1245"/>
              </w:tabs>
              <w:spacing w:line="360" w:lineRule="auto"/>
              <w:ind w:firstLine="5"/>
              <w:rPr>
                <w:b/>
              </w:rPr>
            </w:pPr>
            <w:r w:rsidRPr="003746FC">
              <w:rPr>
                <w:b/>
              </w:rPr>
              <w:tab/>
              <w:t>Тема</w:t>
            </w:r>
          </w:p>
        </w:tc>
        <w:tc>
          <w:tcPr>
            <w:tcW w:w="1843" w:type="dxa"/>
            <w:vMerge w:val="restart"/>
          </w:tcPr>
          <w:p w:rsidR="003746FC" w:rsidRPr="003746FC" w:rsidRDefault="003746FC" w:rsidP="003746FC">
            <w:pPr>
              <w:spacing w:line="360" w:lineRule="auto"/>
              <w:ind w:firstLine="5"/>
              <w:rPr>
                <w:b/>
              </w:rPr>
            </w:pPr>
          </w:p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  <w:r w:rsidRPr="003746FC">
              <w:rPr>
                <w:b/>
              </w:rPr>
              <w:t>Количество       часов</w:t>
            </w:r>
          </w:p>
        </w:tc>
        <w:tc>
          <w:tcPr>
            <w:tcW w:w="2966" w:type="dxa"/>
            <w:gridSpan w:val="2"/>
          </w:tcPr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  <w:r w:rsidRPr="003746FC">
              <w:rPr>
                <w:b/>
              </w:rPr>
              <w:t xml:space="preserve">  В   том   числе</w:t>
            </w:r>
          </w:p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</w:p>
        </w:tc>
      </w:tr>
      <w:tr w:rsidR="00867F66" w:rsidRPr="003746FC" w:rsidTr="00610956">
        <w:trPr>
          <w:trHeight w:val="525"/>
        </w:trPr>
        <w:tc>
          <w:tcPr>
            <w:tcW w:w="562" w:type="dxa"/>
            <w:vMerge/>
          </w:tcPr>
          <w:p w:rsidR="00867F66" w:rsidRPr="003746FC" w:rsidRDefault="00867F66" w:rsidP="003746FC">
            <w:pPr>
              <w:spacing w:line="360" w:lineRule="auto"/>
              <w:ind w:firstLine="851"/>
              <w:rPr>
                <w:b/>
              </w:rPr>
            </w:pPr>
          </w:p>
        </w:tc>
        <w:tc>
          <w:tcPr>
            <w:tcW w:w="3969" w:type="dxa"/>
            <w:vMerge/>
          </w:tcPr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</w:p>
        </w:tc>
        <w:tc>
          <w:tcPr>
            <w:tcW w:w="1843" w:type="dxa"/>
            <w:vMerge/>
          </w:tcPr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</w:p>
        </w:tc>
        <w:tc>
          <w:tcPr>
            <w:tcW w:w="1559" w:type="dxa"/>
          </w:tcPr>
          <w:p w:rsidR="00867F66" w:rsidRPr="003746FC" w:rsidRDefault="003746FC" w:rsidP="003746FC">
            <w:pPr>
              <w:spacing w:line="360" w:lineRule="auto"/>
              <w:ind w:firstLine="5"/>
              <w:jc w:val="both"/>
              <w:rPr>
                <w:b/>
              </w:rPr>
            </w:pPr>
            <w:r w:rsidRPr="003746FC">
              <w:rPr>
                <w:b/>
              </w:rPr>
              <w:t>Т</w:t>
            </w:r>
            <w:r w:rsidR="00FE29A4" w:rsidRPr="003746FC">
              <w:rPr>
                <w:b/>
              </w:rPr>
              <w:t>еория</w:t>
            </w:r>
            <w:r w:rsidR="00867F66" w:rsidRPr="003746FC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  <w:r w:rsidRPr="003746FC">
              <w:rPr>
                <w:b/>
              </w:rPr>
              <w:t xml:space="preserve">Практика  </w:t>
            </w:r>
          </w:p>
          <w:p w:rsidR="00867F66" w:rsidRPr="003746FC" w:rsidRDefault="00867F66" w:rsidP="003746FC">
            <w:pPr>
              <w:spacing w:line="360" w:lineRule="auto"/>
              <w:ind w:firstLine="5"/>
              <w:rPr>
                <w:b/>
              </w:rPr>
            </w:pP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1.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Основы  знаний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2.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Передача мяча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10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4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6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3.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Ведение мяча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10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8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4.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Броски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10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8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5.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Игра  в нападении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12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10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6.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Игра  в защите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12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2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10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7.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Игровая  деятельность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16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16</w:t>
            </w:r>
          </w:p>
        </w:tc>
      </w:tr>
      <w:tr w:rsidR="00867F66" w:rsidRPr="003746FC" w:rsidTr="00610956">
        <w:tc>
          <w:tcPr>
            <w:tcW w:w="562" w:type="dxa"/>
          </w:tcPr>
          <w:p w:rsidR="00867F66" w:rsidRPr="003746FC" w:rsidRDefault="00867F66" w:rsidP="003746FC">
            <w:pPr>
              <w:spacing w:line="360" w:lineRule="auto"/>
              <w:ind w:firstLine="851"/>
            </w:pPr>
            <w:r w:rsidRPr="003746FC">
              <w:t>8.</w:t>
            </w:r>
          </w:p>
        </w:tc>
        <w:tc>
          <w:tcPr>
            <w:tcW w:w="3969" w:type="dxa"/>
          </w:tcPr>
          <w:p w:rsidR="00867F66" w:rsidRPr="003746FC" w:rsidRDefault="00867F66" w:rsidP="003746FC">
            <w:pPr>
              <w:spacing w:line="360" w:lineRule="auto"/>
              <w:ind w:firstLine="5"/>
            </w:pPr>
            <w:r w:rsidRPr="003746FC">
              <w:t>Итого:</w:t>
            </w:r>
          </w:p>
        </w:tc>
        <w:tc>
          <w:tcPr>
            <w:tcW w:w="1843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72</w:t>
            </w:r>
          </w:p>
        </w:tc>
        <w:tc>
          <w:tcPr>
            <w:tcW w:w="1559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14</w:t>
            </w:r>
          </w:p>
        </w:tc>
        <w:tc>
          <w:tcPr>
            <w:tcW w:w="1407" w:type="dxa"/>
          </w:tcPr>
          <w:p w:rsidR="00867F66" w:rsidRPr="003746FC" w:rsidRDefault="00867F66" w:rsidP="003746FC">
            <w:pPr>
              <w:spacing w:line="360" w:lineRule="auto"/>
              <w:ind w:firstLine="5"/>
              <w:jc w:val="center"/>
            </w:pPr>
            <w:r w:rsidRPr="003746FC">
              <w:t>58</w:t>
            </w:r>
          </w:p>
        </w:tc>
      </w:tr>
    </w:tbl>
    <w:p w:rsidR="00867F66" w:rsidRPr="003746FC" w:rsidRDefault="00867F66" w:rsidP="003746FC">
      <w:pPr>
        <w:spacing w:line="360" w:lineRule="auto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B635BC">
      <w:pPr>
        <w:spacing w:line="360" w:lineRule="auto"/>
      </w:pPr>
    </w:p>
    <w:p w:rsidR="0077389C" w:rsidRDefault="0077389C" w:rsidP="003746FC">
      <w:pPr>
        <w:spacing w:line="360" w:lineRule="auto"/>
        <w:ind w:firstLine="851"/>
        <w:rPr>
          <w:b/>
          <w:bCs/>
        </w:rPr>
      </w:pPr>
    </w:p>
    <w:p w:rsidR="0077389C" w:rsidRPr="00245BD1" w:rsidRDefault="0077389C" w:rsidP="0077389C">
      <w:pPr>
        <w:tabs>
          <w:tab w:val="left" w:pos="2040"/>
        </w:tabs>
        <w:rPr>
          <w:b/>
        </w:rPr>
      </w:pPr>
      <w:r w:rsidRPr="00245BD1">
        <w:rPr>
          <w:b/>
        </w:rPr>
        <w:t xml:space="preserve">                                   Тематический план по баскетболу</w:t>
      </w:r>
    </w:p>
    <w:p w:rsidR="0077389C" w:rsidRPr="00245BD1" w:rsidRDefault="0077389C" w:rsidP="0077389C">
      <w:pPr>
        <w:ind w:firstLine="708"/>
      </w:pPr>
      <w:r w:rsidRPr="00245BD1">
        <w:rPr>
          <w:b/>
        </w:rPr>
        <w:t>Основные задачи</w:t>
      </w:r>
      <w:r w:rsidRPr="00245BD1">
        <w:t xml:space="preserve">: 1. ИОТ-36-2013г.Спортивные игры- баскетбол. Закрепить навык вырывание, выбивание мяча. 2. Разучить технику ловле и передачи мяча  в парах, тройках. 3 Провести мониторинг физической подготовленности учащихся.4. Развивать физические качества. 5. Воспитывать выдержку и самообладание.  6. Теоретические сведения о баскетболе.                </w:t>
      </w: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607"/>
        <w:gridCol w:w="883"/>
        <w:gridCol w:w="8008"/>
        <w:gridCol w:w="850"/>
      </w:tblGrid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 xml:space="preserve">№ </w:t>
            </w:r>
          </w:p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п/п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 xml:space="preserve">Дата </w:t>
            </w:r>
          </w:p>
        </w:tc>
        <w:tc>
          <w:tcPr>
            <w:tcW w:w="8008" w:type="dxa"/>
          </w:tcPr>
          <w:p w:rsidR="0077389C" w:rsidRPr="00245BD1" w:rsidRDefault="0077389C" w:rsidP="001626D2">
            <w:pPr>
              <w:tabs>
                <w:tab w:val="left" w:pos="1770"/>
              </w:tabs>
              <w:rPr>
                <w:b/>
              </w:rPr>
            </w:pPr>
            <w:r w:rsidRPr="00245BD1">
              <w:rPr>
                <w:b/>
              </w:rPr>
              <w:tab/>
              <w:t>Учебный материал</w:t>
            </w:r>
          </w:p>
        </w:tc>
        <w:tc>
          <w:tcPr>
            <w:tcW w:w="850" w:type="dxa"/>
          </w:tcPr>
          <w:p w:rsidR="0077389C" w:rsidRPr="00245BD1" w:rsidRDefault="0077389C" w:rsidP="001626D2">
            <w:pPr>
              <w:tabs>
                <w:tab w:val="left" w:pos="1770"/>
              </w:tabs>
              <w:rPr>
                <w:b/>
              </w:rPr>
            </w:pPr>
            <w:r w:rsidRPr="00245BD1">
              <w:rPr>
                <w:b/>
              </w:rPr>
              <w:t>час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r w:rsidRPr="00245BD1">
              <w:rPr>
                <w:b/>
                <w:u w:val="single"/>
              </w:rPr>
              <w:t>1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ИОТ-36-2013г.Спортивные игры. Баскетбол. Правила соревнований.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История развития баскетбола. Стойки и передвижения. Вырывание, выбивание мяча.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Гигиенические требования к одежде, обуви, инвентарю, месту занятий. Перехват мяча, передача мяча  от груди, от плеча, из-за головы.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4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Ловля и передача мяча в парах, тройках.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5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Эстафеты с элементами баскетбола. К.У. Бег 20м на время.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6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. Ловля и передача мяча с шагом.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7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Ведение мяча с изменением направления, скорости, высоты отскока.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8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Бросок мяча с боку. Игра по правилам мини баскетбола.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9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Эстафеты с элементами баскетбола.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10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Бросок мяча  в кольцо с места в прыжке.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11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Ловля и передача мяча в парах, тройках. Штрафной бросок.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12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Остановка прыжком и в два шага, повороты. К.У. передача мяча в мишень.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13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Развитие гибкости .Передача мяча отскоком от пола.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14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Опека игрока.  Учебная игра по правилам мини б/бола.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15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Ведение мяча, два шага, бросок мяча в корзину.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16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Опека игрока. Действие игрока в защите. Учебная игра.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17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Ловля и передача мяча со сменой мест.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18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 xml:space="preserve"> К.У. Прыжок вверх с места. Учебная игра по правилам мини б/бола.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19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Ведение мяча с изменением направления. Броски с боку.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20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Бросок мяча в кольцо после ведения,2шаг.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21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Ловля и передача мяча в движении.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22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Броски мяча с боку. Учебная  игра «3х3».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23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Ловля и передача мяча в парах, в тройках.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24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Штрафной бросок. Учебная игра. « 5 х 5».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25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К.У. 5 штрафных бросков. Эстафеты с элементами баскетбола. Учебная игра.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26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Развитие быстроты. К.У. бег 20м. Учебная игра.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27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Развитие прыгучести. Многоскоки. Броски в кольцо.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28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Бросок мяча в кольцо с места, в прыжке.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29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К.У. 10 бросков по кольцу после ведения с двойного шага. Ловля и передача мяча в движении. Действие игрока в защите.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30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Учебная игра по правилам мини б/бола.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31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Упр. на силу. Бросок  набивного мяча сидя из-за головы.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32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Тактика свободного нападения. Учебная игра.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33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Штрафной бросок. Действие игрока в защите.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34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Учебная игра по правилам мини б/бола.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35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Учебная игра. Тактика свободного нападения.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  <w:r w:rsidRPr="00245BD1">
              <w:rPr>
                <w:b/>
              </w:rPr>
              <w:t>36</w:t>
            </w: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r w:rsidRPr="00245BD1">
              <w:t>Учебная игра. Тактика свободного нападения.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2</w:t>
            </w:r>
          </w:p>
        </w:tc>
      </w:tr>
      <w:tr w:rsidR="0077389C" w:rsidRPr="00245BD1" w:rsidTr="00DC4122">
        <w:tc>
          <w:tcPr>
            <w:tcW w:w="607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83" w:type="dxa"/>
          </w:tcPr>
          <w:p w:rsidR="0077389C" w:rsidRPr="00245BD1" w:rsidRDefault="0077389C" w:rsidP="001626D2">
            <w:pPr>
              <w:rPr>
                <w:b/>
              </w:rPr>
            </w:pPr>
          </w:p>
        </w:tc>
        <w:tc>
          <w:tcPr>
            <w:tcW w:w="8008" w:type="dxa"/>
          </w:tcPr>
          <w:p w:rsidR="0077389C" w:rsidRPr="00245BD1" w:rsidRDefault="0077389C" w:rsidP="001626D2">
            <w:pPr>
              <w:tabs>
                <w:tab w:val="left" w:pos="4920"/>
              </w:tabs>
            </w:pPr>
            <w:r w:rsidRPr="00245BD1">
              <w:t>Итого:</w:t>
            </w:r>
          </w:p>
        </w:tc>
        <w:tc>
          <w:tcPr>
            <w:tcW w:w="850" w:type="dxa"/>
          </w:tcPr>
          <w:p w:rsidR="0077389C" w:rsidRPr="00245BD1" w:rsidRDefault="0077389C" w:rsidP="001626D2">
            <w:r w:rsidRPr="00245BD1">
              <w:t>72</w:t>
            </w:r>
          </w:p>
        </w:tc>
      </w:tr>
    </w:tbl>
    <w:p w:rsidR="0077389C" w:rsidRPr="00245BD1" w:rsidRDefault="0077389C" w:rsidP="0077389C">
      <w:pPr>
        <w:rPr>
          <w:b/>
        </w:rPr>
      </w:pPr>
    </w:p>
    <w:p w:rsidR="0077389C" w:rsidRDefault="0077389C" w:rsidP="003746FC">
      <w:pPr>
        <w:spacing w:line="360" w:lineRule="auto"/>
        <w:ind w:firstLine="851"/>
        <w:rPr>
          <w:b/>
          <w:bCs/>
        </w:rPr>
      </w:pPr>
    </w:p>
    <w:p w:rsidR="0077389C" w:rsidRDefault="00867F66" w:rsidP="003746FC">
      <w:pPr>
        <w:spacing w:line="360" w:lineRule="auto"/>
        <w:ind w:firstLine="851"/>
      </w:pPr>
      <w:r w:rsidRPr="003746FC">
        <w:rPr>
          <w:b/>
          <w:bCs/>
        </w:rPr>
        <w:t>Содержание программы.</w:t>
      </w:r>
      <w:r w:rsidRPr="003746FC">
        <w:br/>
      </w:r>
      <w:r w:rsidRPr="003746FC">
        <w:br/>
      </w:r>
      <w:r w:rsidRPr="003746FC">
        <w:rPr>
          <w:b/>
          <w:bCs/>
        </w:rPr>
        <w:t>1. Основы знаний – 2 часа</w:t>
      </w:r>
      <w:r w:rsidRPr="003746FC">
        <w:t xml:space="preserve"> </w:t>
      </w:r>
      <w:r w:rsidRPr="003746FC">
        <w:br/>
      </w:r>
      <w:r w:rsidRPr="003746FC">
        <w:br/>
        <w:t xml:space="preserve">а) история возникновения баскетбола; </w:t>
      </w:r>
      <w:r w:rsidRPr="003746FC">
        <w:br/>
      </w:r>
      <w:r w:rsidRPr="003746FC">
        <w:br/>
        <w:t xml:space="preserve">б) гигиенические требования к местам занятий баскетболом и инвентарем, спортивной одежде и обуви. Оборудование площадки для игры в баскетбол; </w:t>
      </w:r>
      <w:r w:rsidRPr="003746FC">
        <w:br/>
      </w:r>
      <w:r w:rsidRPr="003746FC">
        <w:br/>
        <w:t>в)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  <w:r w:rsidR="00FE29A4" w:rsidRPr="003746FC">
        <w:t xml:space="preserve"> </w:t>
      </w:r>
      <w:r w:rsidR="00FE29A4" w:rsidRPr="003746FC">
        <w:br/>
      </w:r>
      <w:r w:rsidRPr="003746FC">
        <w:br/>
      </w:r>
      <w:r w:rsidRPr="003746FC">
        <w:rPr>
          <w:rStyle w:val="submenu-table"/>
          <w:b/>
          <w:bCs/>
        </w:rPr>
        <w:t>2. Передача мяча – 10 часов</w:t>
      </w:r>
      <w:r w:rsidRPr="003746FC">
        <w:br/>
      </w:r>
      <w:r w:rsidRPr="003746FC">
        <w:br/>
        <w:t>а) передача одной рукой от плеча;</w:t>
      </w:r>
      <w:r w:rsidRPr="003746FC">
        <w:br/>
      </w:r>
      <w:r w:rsidRPr="003746FC">
        <w:br/>
        <w:t xml:space="preserve">б) двумя руками от груди; </w:t>
      </w:r>
      <w:r w:rsidRPr="003746FC">
        <w:br/>
      </w:r>
      <w:r w:rsidRPr="003746FC">
        <w:br/>
        <w:t xml:space="preserve">в) выбор конкретной передачи в зависимости от расстояния; </w:t>
      </w:r>
      <w:r w:rsidRPr="003746FC">
        <w:br/>
      </w:r>
      <w:r w:rsidRPr="003746FC">
        <w:br/>
        <w:t xml:space="preserve">г) передачи на месте и в движении; </w:t>
      </w:r>
      <w:r w:rsidRPr="003746FC">
        <w:br/>
      </w:r>
      <w:r w:rsidRPr="003746FC">
        <w:br/>
        <w:t>д) логика выбора вида передачи в тех случаях, когда перед игроком с мячом располагается защитник;</w:t>
      </w:r>
      <w:r w:rsidRPr="003746FC">
        <w:br/>
      </w:r>
      <w:r w:rsidRPr="003746FC">
        <w:br/>
        <w:t>е) приемлемые виды передач для каждой конкретной ситуации при сопротивлении защитников;</w:t>
      </w:r>
      <w:r w:rsidRPr="003746FC">
        <w:br/>
      </w:r>
      <w:r w:rsidRPr="003746FC">
        <w:br/>
        <w:t>ж</w:t>
      </w:r>
      <w:r w:rsidR="00FE29A4" w:rsidRPr="003746FC">
        <w:t>) ситуационная техника передач.</w:t>
      </w:r>
      <w:r w:rsidRPr="003746FC">
        <w:br/>
      </w:r>
      <w:r w:rsidRPr="003746FC">
        <w:br/>
      </w:r>
      <w:r w:rsidRPr="003746FC">
        <w:rPr>
          <w:rStyle w:val="submenu-table"/>
          <w:b/>
          <w:bCs/>
        </w:rPr>
        <w:t xml:space="preserve">3. Ведение мяча – 10 часов </w:t>
      </w:r>
      <w:r w:rsidRPr="003746FC">
        <w:br/>
      </w:r>
      <w:r w:rsidRPr="003746FC">
        <w:br/>
        <w:t xml:space="preserve">а) стойка при высоком и низком ведении; </w:t>
      </w:r>
      <w:r w:rsidRPr="003746FC">
        <w:br/>
      </w:r>
      <w:r w:rsidRPr="003746FC">
        <w:lastRenderedPageBreak/>
        <w:br/>
        <w:t xml:space="preserve">б) характер контакта кисти ведущей руки с мячом; </w:t>
      </w:r>
      <w:r w:rsidRPr="003746FC">
        <w:br/>
      </w:r>
      <w:r w:rsidRPr="003746FC">
        <w:br/>
        <w:t xml:space="preserve">в) изменения направления движения; </w:t>
      </w:r>
      <w:r w:rsidRPr="003746FC">
        <w:br/>
      </w:r>
      <w:r w:rsidRPr="003746FC">
        <w:br/>
        <w:t xml:space="preserve">г) вышагивание, скрёстный шаг, поворот; </w:t>
      </w:r>
      <w:r w:rsidRPr="003746FC">
        <w:br/>
      </w:r>
      <w:r w:rsidRPr="003746FC">
        <w:br/>
        <w:t xml:space="preserve">д) перевод мяча перед собой и за спиной; </w:t>
      </w:r>
      <w:r w:rsidRPr="003746FC">
        <w:br/>
      </w:r>
      <w:r w:rsidRPr="003746FC">
        <w:br/>
        <w:t>е) повороты при ведении мяча, ведение мяча с поворотом;</w:t>
      </w:r>
      <w:r w:rsidR="00FE29A4" w:rsidRPr="003746FC">
        <w:br/>
      </w:r>
      <w:r w:rsidR="00FE29A4" w:rsidRPr="003746FC">
        <w:br/>
        <w:t>ж) перевод мяча между ногами.</w:t>
      </w:r>
      <w:r w:rsidRPr="003746FC">
        <w:br/>
      </w:r>
      <w:r w:rsidRPr="003746FC">
        <w:br/>
      </w:r>
      <w:r w:rsidRPr="003746FC">
        <w:rPr>
          <w:b/>
          <w:bCs/>
        </w:rPr>
        <w:t xml:space="preserve"> </w:t>
      </w:r>
      <w:r w:rsidRPr="003746FC">
        <w:rPr>
          <w:rStyle w:val="submenu-table"/>
          <w:b/>
          <w:bCs/>
        </w:rPr>
        <w:t>4. Броски – 10 часов</w:t>
      </w:r>
      <w:r w:rsidRPr="003746FC">
        <w:br/>
      </w:r>
      <w:r w:rsidRPr="003746FC">
        <w:br/>
        <w:t xml:space="preserve">а) основные характеристики бросков; </w:t>
      </w:r>
      <w:r w:rsidRPr="003746FC">
        <w:br/>
      </w:r>
      <w:r w:rsidRPr="003746FC">
        <w:br/>
        <w:t xml:space="preserve">б) бросок двумя руками от груди; </w:t>
      </w:r>
      <w:r w:rsidRPr="003746FC">
        <w:br/>
      </w:r>
      <w:r w:rsidRPr="003746FC">
        <w:br/>
        <w:t>в) техника выполнения точностных бросков в движении;</w:t>
      </w:r>
      <w:r w:rsidRPr="003746FC">
        <w:br/>
      </w:r>
      <w:r w:rsidRPr="003746FC">
        <w:br/>
        <w:t xml:space="preserve">г) бросок «на один счет», бросок «на два счета», бросок «на три счета»; </w:t>
      </w:r>
      <w:r w:rsidRPr="003746FC">
        <w:br/>
      </w:r>
      <w:r w:rsidRPr="003746FC">
        <w:br/>
        <w:t xml:space="preserve">д) бросок с места или с легким подскоком на один счет с подниманием локтя на одну четверть. Дистанция 3-4 м (12 лет); </w:t>
      </w:r>
      <w:r w:rsidRPr="003746FC">
        <w:br/>
      </w:r>
      <w:r w:rsidRPr="003746FC">
        <w:br/>
        <w:t xml:space="preserve">е) бросок с легким подскоком или в невысоком прыжке на один счет с подниманием локтя на одну четверть или чуть выше. Дистанция 4-5,5 м (13 лет); </w:t>
      </w:r>
      <w:r w:rsidRPr="003746FC">
        <w:br/>
      </w:r>
      <w:r w:rsidRPr="003746FC">
        <w:br/>
        <w:t xml:space="preserve">ж) бросок с легким подскоком или в невысоком прыжке на один счет с подниманием локтя на одну четверть или чуть выше. Дистанция 4-5,5 м (14 лет); </w:t>
      </w:r>
      <w:r w:rsidRPr="003746FC">
        <w:br/>
      </w:r>
      <w:r w:rsidRPr="003746FC">
        <w:br/>
        <w:t xml:space="preserve">з) броски одной рукой в движении сверху и снизу; </w:t>
      </w:r>
      <w:r w:rsidRPr="003746FC">
        <w:br/>
      </w:r>
      <w:r w:rsidRPr="003746FC">
        <w:br/>
        <w:t xml:space="preserve">и) корректировка техники бросков; </w:t>
      </w:r>
      <w:r w:rsidRPr="003746FC">
        <w:br/>
      </w:r>
      <w:r w:rsidRPr="003746FC">
        <w:lastRenderedPageBreak/>
        <w:br/>
        <w:t>к) подбор и добивание мяча.</w:t>
      </w:r>
      <w:r w:rsidR="00FE29A4" w:rsidRPr="003746FC">
        <w:t xml:space="preserve"> </w:t>
      </w:r>
      <w:r w:rsidRPr="003746FC">
        <w:br/>
      </w:r>
      <w:r w:rsidRPr="003746FC">
        <w:br/>
      </w:r>
      <w:r w:rsidRPr="003746FC">
        <w:rPr>
          <w:rStyle w:val="submenu-table"/>
          <w:b/>
          <w:bCs/>
        </w:rPr>
        <w:t>5. Игра в нападении 12 часов</w:t>
      </w:r>
      <w:r w:rsidRPr="003746FC">
        <w:br/>
      </w:r>
      <w:r w:rsidRPr="003746FC">
        <w:br/>
        <w:t xml:space="preserve">а) взаимодействие двух и трех нападающих; </w:t>
      </w:r>
      <w:r w:rsidRPr="003746FC">
        <w:br/>
      </w:r>
      <w:r w:rsidRPr="003746FC">
        <w:br/>
        <w:t xml:space="preserve">б) ситуационная техника (в этом отличие предлагаемого материала от традиционного, не встречавшегося до сих пор в учебниках и учебных пособиях); </w:t>
      </w:r>
      <w:r w:rsidRPr="003746FC">
        <w:br/>
      </w:r>
      <w:r w:rsidRPr="003746FC">
        <w:br/>
        <w:t xml:space="preserve">в) взаимодействие двух нападающих: передача и рывок к корзине; передача и рывок к корзине с изменением направления движения; рывок за спиной защитника; </w:t>
      </w:r>
      <w:r w:rsidRPr="003746FC">
        <w:br/>
      </w:r>
      <w:r w:rsidRPr="003746FC">
        <w:br/>
        <w:t xml:space="preserve">г) взаимодействие трех нападающих: взаимодействие двух игроков задней линии и крайнего нападающего; </w:t>
      </w:r>
      <w:r w:rsidRPr="003746FC">
        <w:br/>
      </w:r>
      <w:r w:rsidRPr="003746FC">
        <w:br/>
        <w:t>д) взаимодействие двух игро</w:t>
      </w:r>
      <w:r w:rsidR="00667EBB" w:rsidRPr="003746FC">
        <w:t xml:space="preserve">ков задней линии и центрового. </w:t>
      </w:r>
      <w:r w:rsidRPr="003746FC">
        <w:br/>
      </w:r>
      <w:r w:rsidRPr="003746FC">
        <w:br/>
      </w:r>
      <w:r w:rsidRPr="003746FC">
        <w:rPr>
          <w:rStyle w:val="submenu-table"/>
          <w:b/>
          <w:bCs/>
        </w:rPr>
        <w:t>6. Игра в защите – 12 часов</w:t>
      </w:r>
      <w:r w:rsidRPr="003746FC">
        <w:br/>
      </w:r>
      <w:r w:rsidRPr="003746FC">
        <w:br/>
        <w:t xml:space="preserve">а) групповые взаимодействия защитников: действие в численном меньшинстве; </w:t>
      </w:r>
      <w:r w:rsidR="00667EBB" w:rsidRPr="003746FC">
        <w:br/>
      </w:r>
      <w:r w:rsidR="00667EBB" w:rsidRPr="003746FC">
        <w:br/>
        <w:t xml:space="preserve">б) противодействие заслонам; </w:t>
      </w:r>
      <w:r w:rsidRPr="003746FC">
        <w:br/>
        <w:t>в) создание ситуации оправданного риск</w:t>
      </w:r>
      <w:r w:rsidR="00667EBB" w:rsidRPr="003746FC">
        <w:t xml:space="preserve">а при попытке перехватить мяч; </w:t>
      </w:r>
      <w:r w:rsidRPr="003746FC">
        <w:br/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</w:t>
      </w:r>
      <w:r w:rsidR="00FE29A4" w:rsidRPr="003746FC">
        <w:t>нии в области штрафного броска;</w:t>
      </w:r>
      <w:r w:rsidRPr="003746FC">
        <w:br/>
        <w:t>д) защита в численном меньшинстве.</w:t>
      </w:r>
      <w:r w:rsidR="00FE29A4" w:rsidRPr="003746FC">
        <w:t xml:space="preserve"> </w:t>
      </w:r>
      <w:r w:rsidR="00FE29A4" w:rsidRPr="003746FC">
        <w:br/>
      </w:r>
      <w:r w:rsidRPr="003746FC">
        <w:br/>
      </w:r>
      <w:r w:rsidRPr="003746FC">
        <w:rPr>
          <w:rStyle w:val="submenu-table"/>
          <w:b/>
          <w:bCs/>
        </w:rPr>
        <w:t>7. Игровая деятельность – 16 часов</w:t>
      </w:r>
      <w:r w:rsidRPr="003746FC">
        <w:br/>
      </w:r>
      <w:r w:rsidRPr="003746FC">
        <w:br/>
        <w:t xml:space="preserve">а) применение полученных знаний в игре; </w:t>
      </w:r>
      <w:r w:rsidRPr="003746FC">
        <w:br/>
      </w:r>
      <w:r w:rsidRPr="003746FC">
        <w:br/>
        <w:t>б) самостоятельные решения игровых ситуаций.</w:t>
      </w:r>
      <w:r w:rsidRPr="003746FC">
        <w:br/>
      </w:r>
      <w:r w:rsidRPr="003746FC">
        <w:br/>
      </w:r>
      <w:r w:rsidRPr="003746FC">
        <w:rPr>
          <w:b/>
          <w:bCs/>
        </w:rPr>
        <w:lastRenderedPageBreak/>
        <w:t>Методические рекомендации по содержанию и проведению занятий.</w:t>
      </w:r>
      <w:r w:rsidRPr="003746FC">
        <w:br/>
      </w:r>
      <w:r w:rsidRPr="003746FC">
        <w:br/>
        <w:t xml:space="preserve">В рамках содержания первого раздела занимающейся получают теоретические знания о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Изучая таблицы и наглядные пособия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  <w:r w:rsidRPr="003746FC">
        <w:br/>
      </w:r>
      <w:r w:rsidRPr="003746FC">
        <w:br/>
        <w:t>При изучении разделов программы 2-6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  <w:r w:rsidRPr="003746FC">
        <w:br/>
      </w:r>
      <w:r w:rsidRPr="003746FC">
        <w:br/>
        <w:t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 при изучении раздела программы 7. Основные методы: игровой, соревновательный.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  <w:r w:rsidRPr="003746FC">
        <w:br/>
      </w:r>
      <w:r w:rsidRPr="003746FC">
        <w:br/>
      </w: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77389C" w:rsidRDefault="0077389C" w:rsidP="003746FC">
      <w:pPr>
        <w:spacing w:line="360" w:lineRule="auto"/>
        <w:ind w:firstLine="851"/>
      </w:pPr>
    </w:p>
    <w:p w:rsidR="00867F66" w:rsidRPr="003746FC" w:rsidRDefault="003746FC" w:rsidP="003746FC">
      <w:pPr>
        <w:spacing w:line="360" w:lineRule="auto"/>
        <w:ind w:firstLine="851"/>
        <w:rPr>
          <w:b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6FC">
        <w:rPr>
          <w:b/>
          <w:bCs/>
        </w:rPr>
        <w:t>Список используемой литературы:</w:t>
      </w:r>
      <w:r w:rsidR="00867F66" w:rsidRPr="003746FC">
        <w:br/>
      </w:r>
      <w:r w:rsidR="00867F66" w:rsidRPr="003746FC">
        <w:br/>
      </w:r>
      <w:r w:rsidR="0077389C">
        <w:rPr>
          <w:bCs/>
        </w:rPr>
        <w:t xml:space="preserve">1) </w:t>
      </w:r>
      <w:r w:rsidR="00867F66" w:rsidRPr="0077389C">
        <w:rPr>
          <w:bCs/>
        </w:rPr>
        <w:t>М.А. Давыдов. Судейство в баскетболе, - Москва, «Физкультура и спорт», 1983 г.</w:t>
      </w:r>
      <w:r w:rsidR="00867F66" w:rsidRPr="0077389C">
        <w:br/>
      </w:r>
      <w:r w:rsidR="00867F66" w:rsidRPr="0077389C">
        <w:br/>
      </w:r>
      <w:r w:rsidR="0077389C">
        <w:rPr>
          <w:rStyle w:val="submenu-table"/>
          <w:bCs/>
        </w:rPr>
        <w:t xml:space="preserve">2) </w:t>
      </w:r>
      <w:r w:rsidR="00867F66" w:rsidRPr="0077389C">
        <w:rPr>
          <w:rStyle w:val="submenu-table"/>
          <w:bCs/>
        </w:rPr>
        <w:t>Е.Р. Яхонтова. Юный баскетболист: пособие для тренеров. - Москва, «Физкультура</w:t>
      </w:r>
      <w:r w:rsidR="00667EBB" w:rsidRPr="0077389C">
        <w:rPr>
          <w:bCs/>
        </w:rPr>
        <w:t xml:space="preserve"> и спорт», 1987 г. </w:t>
      </w:r>
      <w:r w:rsidR="00667EBB" w:rsidRPr="0077389C">
        <w:br/>
      </w:r>
      <w:r w:rsidR="00867F66" w:rsidRPr="0077389C">
        <w:br/>
      </w:r>
      <w:r w:rsidR="0077389C">
        <w:rPr>
          <w:bCs/>
        </w:rPr>
        <w:t xml:space="preserve">3) </w:t>
      </w:r>
      <w:r w:rsidR="00867F66" w:rsidRPr="0077389C">
        <w:rPr>
          <w:bCs/>
        </w:rPr>
        <w:t>Приложение к газете «Первое сентября» - «Спорт в школе» №10, май 2003 г.</w:t>
      </w:r>
      <w:r w:rsidR="00867F66" w:rsidRPr="0077389C">
        <w:br/>
      </w:r>
      <w:r w:rsidR="00867F66" w:rsidRPr="0077389C">
        <w:br/>
      </w:r>
      <w:r w:rsidR="0077389C">
        <w:rPr>
          <w:rStyle w:val="submenu-table"/>
          <w:bCs/>
        </w:rPr>
        <w:t xml:space="preserve">4) </w:t>
      </w:r>
      <w:r w:rsidR="00867F66" w:rsidRPr="0077389C">
        <w:rPr>
          <w:rStyle w:val="submenu-table"/>
          <w:bCs/>
        </w:rPr>
        <w:t>Приложение к газете «Первое сентября» - «Спорт в школе» №17, сентябрь 2003 г.</w:t>
      </w:r>
      <w:r w:rsidR="00867F66" w:rsidRPr="0077389C">
        <w:br/>
      </w:r>
      <w:r w:rsidR="00867F66" w:rsidRPr="0077389C">
        <w:br/>
      </w:r>
      <w:r w:rsidR="0077389C">
        <w:rPr>
          <w:bCs/>
        </w:rPr>
        <w:t xml:space="preserve">5) </w:t>
      </w:r>
      <w:r w:rsidR="00867F66" w:rsidRPr="0077389C">
        <w:rPr>
          <w:bCs/>
        </w:rPr>
        <w:t>Приложение к газете «Первое сентября» - «Спорт в школе» №11, июнь 2003 г.</w:t>
      </w:r>
      <w:r w:rsidR="00867F66" w:rsidRPr="0077389C">
        <w:br/>
      </w:r>
      <w:r w:rsidR="00867F66" w:rsidRPr="0077389C">
        <w:br/>
      </w:r>
      <w:r w:rsidR="0077389C">
        <w:rPr>
          <w:bCs/>
        </w:rPr>
        <w:t xml:space="preserve">6) </w:t>
      </w:r>
      <w:r w:rsidR="00867F66" w:rsidRPr="0077389C">
        <w:rPr>
          <w:bCs/>
        </w:rPr>
        <w:t xml:space="preserve">В.И. Лях, Г.Б. Мейксон. Физическое воспитание учащихся 5-7 классов: пособия для </w:t>
      </w:r>
      <w:r w:rsidR="00867F66" w:rsidRPr="0077389C">
        <w:br/>
      </w:r>
      <w:r w:rsidR="00867F66" w:rsidRPr="0077389C">
        <w:rPr>
          <w:bCs/>
        </w:rPr>
        <w:t>учителя. - Москва, «Просвещение», 2002 г.</w:t>
      </w:r>
      <w:r w:rsidR="00867F66" w:rsidRPr="0077389C">
        <w:br/>
      </w:r>
    </w:p>
    <w:p w:rsidR="00867EEF" w:rsidRPr="003746FC" w:rsidRDefault="00867EEF" w:rsidP="003746FC">
      <w:pPr>
        <w:spacing w:line="360" w:lineRule="auto"/>
        <w:ind w:firstLine="851"/>
      </w:pPr>
    </w:p>
    <w:sectPr w:rsidR="00867EEF" w:rsidRPr="003746FC" w:rsidSect="003746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1"/>
    <w:multiLevelType w:val="multilevel"/>
    <w:tmpl w:val="46B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52B89"/>
    <w:multiLevelType w:val="multilevel"/>
    <w:tmpl w:val="CFE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8"/>
    <w:rsid w:val="000331CC"/>
    <w:rsid w:val="0008125B"/>
    <w:rsid w:val="00110D6F"/>
    <w:rsid w:val="00245BD1"/>
    <w:rsid w:val="003746FC"/>
    <w:rsid w:val="00435BDF"/>
    <w:rsid w:val="0046573E"/>
    <w:rsid w:val="0053368C"/>
    <w:rsid w:val="00667EBB"/>
    <w:rsid w:val="0077389C"/>
    <w:rsid w:val="00867EEF"/>
    <w:rsid w:val="00867F66"/>
    <w:rsid w:val="00B211F8"/>
    <w:rsid w:val="00B635BC"/>
    <w:rsid w:val="00DC4122"/>
    <w:rsid w:val="00DF77D5"/>
    <w:rsid w:val="00FB3310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67F66"/>
    <w:rPr>
      <w:color w:val="666666"/>
    </w:rPr>
  </w:style>
  <w:style w:type="character" w:customStyle="1" w:styleId="submenu-table">
    <w:name w:val="submenu-table"/>
    <w:basedOn w:val="a0"/>
    <w:rsid w:val="00867F66"/>
  </w:style>
  <w:style w:type="table" w:styleId="a3">
    <w:name w:val="Table Grid"/>
    <w:basedOn w:val="a1"/>
    <w:uiPriority w:val="59"/>
    <w:rsid w:val="0086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67F66"/>
    <w:rPr>
      <w:color w:val="666666"/>
    </w:rPr>
  </w:style>
  <w:style w:type="character" w:customStyle="1" w:styleId="submenu-table">
    <w:name w:val="submenu-table"/>
    <w:basedOn w:val="a0"/>
    <w:rsid w:val="00867F66"/>
  </w:style>
  <w:style w:type="table" w:styleId="a3">
    <w:name w:val="Table Grid"/>
    <w:basedOn w:val="a1"/>
    <w:uiPriority w:val="59"/>
    <w:rsid w:val="0086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2015-10-14T20:10:00Z</dcterms:created>
  <dcterms:modified xsi:type="dcterms:W3CDTF">2015-10-14T20:10:00Z</dcterms:modified>
</cp:coreProperties>
</file>