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13" w:rsidRDefault="00CE3213" w:rsidP="00CE3213">
      <w:pPr>
        <w:jc w:val="center"/>
        <w:rPr>
          <w:rFonts w:ascii="Cambria" w:hAnsi="Cambria"/>
          <w:b/>
        </w:rPr>
      </w:pPr>
      <w:r w:rsidRPr="003B7EDC">
        <w:rPr>
          <w:rFonts w:ascii="Cambria" w:hAnsi="Cambria"/>
          <w:b/>
        </w:rPr>
        <w:t>Уровни развития детей по пяти образовательным областям</w:t>
      </w:r>
      <w:r>
        <w:rPr>
          <w:rFonts w:ascii="Cambria" w:hAnsi="Cambria"/>
          <w:b/>
        </w:rPr>
        <w:t xml:space="preserve"> в соответствии с ФГОС </w:t>
      </w:r>
      <w:proofErr w:type="gramStart"/>
      <w:r>
        <w:rPr>
          <w:rFonts w:ascii="Cambria" w:hAnsi="Cambria"/>
          <w:b/>
        </w:rPr>
        <w:t>ДО</w:t>
      </w:r>
      <w:proofErr w:type="gramEnd"/>
    </w:p>
    <w:p w:rsidR="00CE3213" w:rsidRDefault="00CE3213" w:rsidP="00CE32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за, 2014-2015 </w:t>
      </w:r>
      <w:proofErr w:type="gramStart"/>
      <w:r>
        <w:rPr>
          <w:rFonts w:ascii="Cambria" w:hAnsi="Cambria"/>
          <w:b/>
        </w:rPr>
        <w:t>учебные</w:t>
      </w:r>
      <w:proofErr w:type="gramEnd"/>
      <w:r>
        <w:rPr>
          <w:rFonts w:ascii="Cambria" w:hAnsi="Cambria"/>
          <w:b/>
        </w:rPr>
        <w:t xml:space="preserve"> года.</w:t>
      </w:r>
    </w:p>
    <w:p w:rsidR="00CE3213" w:rsidRDefault="00CE3213" w:rsidP="00CE32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ru-RU"/>
        </w:rPr>
        <w:drawing>
          <wp:inline distT="0" distB="0" distL="0" distR="0">
            <wp:extent cx="6753225" cy="42291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E3213" w:rsidRPr="00353975" w:rsidRDefault="00CE3213" w:rsidP="00CE3213">
      <w:pPr>
        <w:jc w:val="both"/>
        <w:rPr>
          <w:rFonts w:ascii="Times New Roman" w:hAnsi="Times New Roman" w:cs="Times New Roman"/>
          <w:sz w:val="24"/>
          <w:szCs w:val="24"/>
        </w:rPr>
      </w:pPr>
      <w:r w:rsidRPr="00353975">
        <w:rPr>
          <w:rFonts w:ascii="Cambria" w:hAnsi="Cambria"/>
        </w:rPr>
        <w:t>В диагностике приняли участие 17 детей</w:t>
      </w:r>
      <w:r>
        <w:rPr>
          <w:rFonts w:ascii="Cambria" w:hAnsi="Cambria"/>
        </w:rPr>
        <w:t>. Н</w:t>
      </w:r>
      <w:r w:rsidRPr="00353975">
        <w:rPr>
          <w:rFonts w:ascii="Cambria" w:hAnsi="Cambria"/>
        </w:rPr>
        <w:t xml:space="preserve">аблюдается </w:t>
      </w:r>
      <w:r w:rsidRPr="0035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значительная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высокая</w:t>
      </w:r>
      <w:r w:rsidRPr="0035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динамика, что объясняется своевременно осуществленным коррекционным сопровождением, взаимодействием со специалистами: педагогом-дефектологом, педагогом-психологом, своевременным выбором коррекционного сопровождения и включением педагогов и родителей в процесс воспитания и развития детей.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100% готовы к обучению в школе</w:t>
      </w:r>
    </w:p>
    <w:p w:rsidR="003A06EC" w:rsidRDefault="003A06EC"/>
    <w:sectPr w:rsidR="003A06EC" w:rsidSect="003B7E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213"/>
    <w:rsid w:val="003A06EC"/>
    <w:rsid w:val="00CE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Соц-ком развитие</c:v>
                </c:pt>
                <c:pt idx="1">
                  <c:v>Позн развитие</c:v>
                </c:pt>
                <c:pt idx="2">
                  <c:v>Реч развитие</c:v>
                </c:pt>
                <c:pt idx="3">
                  <c:v>Худ-эст развитие</c:v>
                </c:pt>
                <c:pt idx="4">
                  <c:v>Физ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0.78</c:v>
                </c:pt>
                <c:pt idx="1">
                  <c:v>0.69000000000000061</c:v>
                </c:pt>
                <c:pt idx="2">
                  <c:v>0.56999999999999995</c:v>
                </c:pt>
                <c:pt idx="3">
                  <c:v>0.78</c:v>
                </c:pt>
                <c:pt idx="4">
                  <c:v>0.65000000000000135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итговый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Соц-ком развитие</c:v>
                </c:pt>
                <c:pt idx="1">
                  <c:v>Позн развитие</c:v>
                </c:pt>
                <c:pt idx="2">
                  <c:v>Реч развитие</c:v>
                </c:pt>
                <c:pt idx="3">
                  <c:v>Худ-эст развитие</c:v>
                </c:pt>
                <c:pt idx="4">
                  <c:v>Физ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0.87000000000000111</c:v>
                </c:pt>
                <c:pt idx="3">
                  <c:v>0.95000000000000062</c:v>
                </c:pt>
                <c:pt idx="4">
                  <c:v>0.97000000000000064</c:v>
                </c:pt>
              </c:numCache>
            </c:numRef>
          </c:val>
        </c:ser>
        <c:shape val="box"/>
        <c:axId val="101014144"/>
        <c:axId val="101024128"/>
        <c:axId val="0"/>
      </c:bar3DChart>
      <c:catAx>
        <c:axId val="101014144"/>
        <c:scaling>
          <c:orientation val="minMax"/>
        </c:scaling>
        <c:axPos val="b"/>
        <c:tickLblPos val="nextTo"/>
        <c:crossAx val="101024128"/>
        <c:crosses val="autoZero"/>
        <c:auto val="1"/>
        <c:lblAlgn val="ctr"/>
        <c:lblOffset val="100"/>
      </c:catAx>
      <c:valAx>
        <c:axId val="101024128"/>
        <c:scaling>
          <c:orientation val="minMax"/>
        </c:scaling>
        <c:axPos val="l"/>
        <c:majorGridlines/>
        <c:numFmt formatCode="0%" sourceLinked="1"/>
        <c:tickLblPos val="nextTo"/>
        <c:crossAx val="10101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2015-10-02T05:56:00Z</dcterms:created>
  <dcterms:modified xsi:type="dcterms:W3CDTF">2015-10-02T05:56:00Z</dcterms:modified>
</cp:coreProperties>
</file>