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Для того, чтобы нарисовать розу, не срисовывая с открытки или фотографии, необходимо понять ее строение. Может быть, вы помните, как в младшей школе  на уроках труда вам рассказывали, как из цветной бумаги или из соленого теста можно свернуть красивые бутоны роз. Рисуя, мы попробуем сделать тоже самое.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noProof/>
          <w:color w:val="5D513A"/>
          <w:sz w:val="18"/>
          <w:szCs w:val="18"/>
        </w:rPr>
        <w:drawing>
          <wp:inline distT="0" distB="0" distL="0" distR="0" wp14:anchorId="27174C17" wp14:editId="43CEDEFA">
            <wp:extent cx="2305050" cy="2343150"/>
            <wp:effectExtent l="0" t="0" r="0" b="0"/>
            <wp:docPr id="1" name="Рисунок 1" descr="http://www.mtdesign.ru/wp-content/uploads/2009/09/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design.ru/wp-content/uploads/2009/09/13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Я специально рисовала сильно нажимая на карандаш, чтобы яснее было видно. Но вам лучше проводить еле видные линии, потому что сегодня вы будете часто пользоваться резинкой. А стирать сильный нажим очень тяжело.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Сначала нарисуйте простой незаконченный конус несколькими линиями. Это будут внутренние не распустившиеся лепестки.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noProof/>
          <w:color w:val="5D513A"/>
          <w:sz w:val="18"/>
          <w:szCs w:val="18"/>
        </w:rPr>
        <w:drawing>
          <wp:inline distT="0" distB="0" distL="0" distR="0" wp14:anchorId="724D07BE" wp14:editId="102EE595">
            <wp:extent cx="2209800" cy="2571750"/>
            <wp:effectExtent l="0" t="0" r="0" b="0"/>
            <wp:docPr id="2" name="Рисунок 2" descr="http://www.mtdesign.ru/wp-content/uploads/2009/09/2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design.ru/wp-content/uploads/2009/09/2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Теперь аккуратно обвернем вокруг них полураспустившийся лепесток. Контур стал шире. Все внутренние линии, которые закрываются внешним лепестком, необходимо аккуратно стереть ластиком.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noProof/>
          <w:color w:val="5D513A"/>
          <w:sz w:val="18"/>
          <w:szCs w:val="18"/>
        </w:rPr>
        <w:lastRenderedPageBreak/>
        <w:drawing>
          <wp:inline distT="0" distB="0" distL="0" distR="0" wp14:anchorId="722A4BC9" wp14:editId="5BAA42DF">
            <wp:extent cx="2571750" cy="2943225"/>
            <wp:effectExtent l="0" t="0" r="0" b="9525"/>
            <wp:docPr id="3" name="Рисунок 3" descr="http://www.mtdesign.ru/wp-content/uploads/2009/09/3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design.ru/wp-content/uploads/2009/09/3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Точно так же продолжаем «надевать» одежду на наш цветочек. Пририсуем лепесточек теперь с другой стороны.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noProof/>
          <w:color w:val="5D513A"/>
          <w:sz w:val="18"/>
          <w:szCs w:val="18"/>
        </w:rPr>
        <w:drawing>
          <wp:inline distT="0" distB="0" distL="0" distR="0" wp14:anchorId="2DD451BC" wp14:editId="45506247">
            <wp:extent cx="3286125" cy="2943225"/>
            <wp:effectExtent l="0" t="0" r="9525" b="9525"/>
            <wp:docPr id="4" name="Рисунок 4" descr="http://www.mtdesign.ru/wp-content/uploads/2009/09/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design.ru/wp-content/uploads/2009/09/42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Во время рисования обращайте внимание на то, что сам бутончик становится все больше и толще.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noProof/>
          <w:color w:val="5D513A"/>
          <w:sz w:val="18"/>
          <w:szCs w:val="18"/>
        </w:rPr>
        <w:lastRenderedPageBreak/>
        <w:drawing>
          <wp:inline distT="0" distB="0" distL="0" distR="0" wp14:anchorId="37D7147C" wp14:editId="5139B8F4">
            <wp:extent cx="3028950" cy="2514600"/>
            <wp:effectExtent l="0" t="0" r="0" b="0"/>
            <wp:docPr id="5" name="Рисунок 5" descr="http://www.mtdesign.ru/wp-content/uploads/2009/09/5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design.ru/wp-content/uploads/2009/09/51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A6" w:rsidRDefault="000C4FA6" w:rsidP="000C4FA6">
      <w:pPr>
        <w:pStyle w:val="a3"/>
        <w:spacing w:before="0" w:beforeAutospacing="0" w:after="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В самом конце нарисуйте полностью распустившиеся лепестки. Старайтесь, чтобы ваша розочка не вытянулась в длину, как обвернутый цилиндр, придерживайтесь круглого абриса.</w:t>
      </w:r>
      <w:r>
        <w:rPr>
          <w:rFonts w:ascii="Verdana" w:hAnsi="Verdana"/>
          <w:color w:val="5D513A"/>
          <w:sz w:val="18"/>
          <w:szCs w:val="18"/>
        </w:rPr>
        <w:br/>
        <w:t>Чтобы было легче ориентироваться, можно тонкой вспомогательной линией сначала нарисовать окружность, в которой вы будете наворачивать свою розочку. Тогда она получится ровной и круглой. Но не делайте ее слишком правильной — в природе редко встречаются правильные геометрические формы.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noProof/>
          <w:color w:val="5D513A"/>
          <w:sz w:val="18"/>
          <w:szCs w:val="18"/>
        </w:rPr>
        <w:drawing>
          <wp:inline distT="0" distB="0" distL="0" distR="0" wp14:anchorId="2E7955AA" wp14:editId="7FD8193F">
            <wp:extent cx="4857750" cy="5105400"/>
            <wp:effectExtent l="0" t="0" r="0" b="0"/>
            <wp:docPr id="6" name="Рисунок 6" descr="http://www.mtdesign.ru/wp-content/uploads/2009/09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design.ru/wp-content/uploads/2009/09/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lastRenderedPageBreak/>
        <w:t>Теперь осталось нарисовать листики. Попробуйте сначала нарисовать тренировочный набросок на простой (гладкой) бумаге.</w:t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jc w:val="center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noProof/>
          <w:color w:val="5D513A"/>
          <w:sz w:val="18"/>
          <w:szCs w:val="18"/>
        </w:rPr>
        <w:drawing>
          <wp:inline distT="0" distB="0" distL="0" distR="0" wp14:anchorId="204D7276" wp14:editId="562CD3FC">
            <wp:extent cx="4857750" cy="5762625"/>
            <wp:effectExtent l="0" t="0" r="0" b="9525"/>
            <wp:docPr id="7" name="Рисунок 7" descr="Набросок роз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бросок роз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A6" w:rsidRDefault="000C4FA6" w:rsidP="000C4FA6">
      <w:pPr>
        <w:pStyle w:val="a3"/>
        <w:spacing w:before="120" w:beforeAutospacing="0" w:after="120" w:afterAutospacing="0" w:line="300" w:lineRule="atLeast"/>
        <w:rPr>
          <w:rFonts w:ascii="Verdana" w:hAnsi="Verdana"/>
          <w:color w:val="5D513A"/>
          <w:sz w:val="18"/>
          <w:szCs w:val="18"/>
        </w:rPr>
      </w:pPr>
      <w:r>
        <w:rPr>
          <w:rFonts w:ascii="Verdana" w:hAnsi="Verdana"/>
          <w:color w:val="5D513A"/>
          <w:sz w:val="18"/>
          <w:szCs w:val="18"/>
        </w:rPr>
        <w:t>После тренировки возьмите акварельную бумагу и сделайте рисунки одной или нескольких розочек. На акварельной бумаге необходимо рисовать аккуратно и очень легко нажимая, чтобы грубые толстые линии не просвечивали сквозь прозрачную краску. В следующей статье мы начнем учиться раскрашивать этот набросок акварелью.</w:t>
      </w:r>
    </w:p>
    <w:p w:rsidR="007805D1" w:rsidRDefault="007805D1">
      <w:bookmarkStart w:id="0" w:name="_GoBack"/>
      <w:bookmarkEnd w:id="0"/>
    </w:p>
    <w:sectPr w:rsidR="0078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C"/>
    <w:rsid w:val="000C4FA6"/>
    <w:rsid w:val="0020112C"/>
    <w:rsid w:val="007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2010-10-02T18:52:00Z</dcterms:created>
  <dcterms:modified xsi:type="dcterms:W3CDTF">2010-10-02T18:53:00Z</dcterms:modified>
</cp:coreProperties>
</file>