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Рабочая программа по развитию речи (младшая группа) по теме: </w:t>
      </w: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Рабочая программа Направление «Познавательно-речевое развитие» Образовательная область «Чтение художественной литературы» (3 – 4 года)</w:t>
      </w:r>
    </w:p>
    <w:p w:rsidR="004D18A1" w:rsidRPr="004D18A1" w:rsidRDefault="004D18A1" w:rsidP="004D18A1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8A1" w:rsidRPr="004D18A1" w:rsidRDefault="004D18A1" w:rsidP="004D18A1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8A1" w:rsidRPr="004D18A1" w:rsidRDefault="004D18A1" w:rsidP="004D18A1">
      <w:pPr>
        <w:spacing w:before="100" w:beforeAutospacing="1" w:after="100" w:afterAutospacing="1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Образовательная область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«Чтение художественной литературы»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– 4 года)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Пояснительная записка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воспитателя.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показывает как с учетом конкретных условий, образовательных потребностей и особенностей развития детей дошкольного возраста воспитатель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дошкольного образования и с учетом его специфики данная система (модель) представляет собой оптимальные психолого-педагогические условия, обеспечивающие становление общечеловеческих ценностей, базиса личностной культуры, социальную успешность ребенка дошкольного возраста. Составляющими этих условия являются:</w:t>
      </w:r>
    </w:p>
    <w:p w:rsidR="004D18A1" w:rsidRPr="004D18A1" w:rsidRDefault="004D18A1" w:rsidP="004D18A1">
      <w:pPr>
        <w:spacing w:before="100" w:beforeAutospacing="1" w:after="100" w:afterAutospacing="1"/>
        <w:ind w:left="178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содержательные условия;</w:t>
      </w:r>
    </w:p>
    <w:p w:rsidR="004D18A1" w:rsidRPr="004D18A1" w:rsidRDefault="004D18A1" w:rsidP="004D18A1">
      <w:pPr>
        <w:spacing w:before="100" w:beforeAutospacing="1" w:after="100" w:afterAutospacing="1"/>
        <w:ind w:left="178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организационные условия;</w:t>
      </w:r>
    </w:p>
    <w:p w:rsidR="004D18A1" w:rsidRPr="004D18A1" w:rsidRDefault="004D18A1" w:rsidP="004D18A1">
      <w:pPr>
        <w:spacing w:before="100" w:beforeAutospacing="1" w:after="100" w:afterAutospacing="1"/>
        <w:ind w:left="178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технологические условия (принципы, методы, приемы);</w:t>
      </w:r>
    </w:p>
    <w:p w:rsidR="004D18A1" w:rsidRPr="004D18A1" w:rsidRDefault="004D18A1" w:rsidP="004D18A1">
      <w:pPr>
        <w:spacing w:before="100" w:beforeAutospacing="1" w:after="100" w:afterAutospacing="1"/>
        <w:ind w:left="178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материально-технические условия (развивающая среда);</w:t>
      </w:r>
    </w:p>
    <w:p w:rsidR="004D18A1" w:rsidRPr="004D18A1" w:rsidRDefault="004D18A1" w:rsidP="004D18A1">
      <w:pPr>
        <w:spacing w:before="100" w:beforeAutospacing="1" w:after="100" w:afterAutospacing="1"/>
        <w:ind w:left="178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культурные условия (взаимодействие с родителями, социальными партнерами различных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социо-культурных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институтов);</w:t>
      </w:r>
    </w:p>
    <w:p w:rsidR="004D18A1" w:rsidRPr="004D18A1" w:rsidRDefault="004D18A1" w:rsidP="004D18A1">
      <w:pPr>
        <w:spacing w:before="100" w:beforeAutospacing="1" w:after="100" w:afterAutospacing="1"/>
        <w:ind w:left="178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контрольно-диагностические условия.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Основой для разработки рабочей программы по художественному творчеству предстали:</w:t>
      </w:r>
    </w:p>
    <w:p w:rsidR="004D18A1" w:rsidRPr="004D18A1" w:rsidRDefault="004D18A1" w:rsidP="004D18A1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Основная общеобразовательная программа дошкольного образования «От рождения до школы» (под редакцией Н.Е.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Васильевой). М.: Мозаика – Синтез, 2010г,</w:t>
      </w:r>
    </w:p>
    <w:p w:rsidR="004D18A1" w:rsidRPr="004D18A1" w:rsidRDefault="004D18A1" w:rsidP="004D18A1">
      <w:pPr>
        <w:spacing w:before="100" w:beforeAutospacing="1" w:after="100" w:afterAutospacing="1"/>
        <w:ind w:left="82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ГербоваВ.В.Приобщениедетейкхудожественнойлитературе.—М.:Мозаика-Синтез,</w:t>
      </w:r>
    </w:p>
    <w:p w:rsidR="004D18A1" w:rsidRPr="004D18A1" w:rsidRDefault="004D18A1" w:rsidP="004D18A1">
      <w:pPr>
        <w:spacing w:before="100" w:beforeAutospacing="1" w:after="100" w:afterAutospacing="1"/>
        <w:ind w:left="11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2005-2010.</w:t>
      </w:r>
    </w:p>
    <w:p w:rsidR="004D18A1" w:rsidRPr="004D18A1" w:rsidRDefault="004D18A1" w:rsidP="004D18A1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Федеральные государственные требования к структуре основной общеобразовательной программы дошкольного образования Приказ от 23 ноября 2009 г. N 655,</w:t>
      </w:r>
    </w:p>
    <w:p w:rsidR="004D18A1" w:rsidRPr="004D18A1" w:rsidRDefault="004D18A1" w:rsidP="004D18A1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Типовое положение о дошкольном образовательном учреждении от 12 сентября 2008 г. N 666,</w:t>
      </w:r>
    </w:p>
    <w:p w:rsidR="004D18A1" w:rsidRPr="004D18A1" w:rsidRDefault="004D18A1" w:rsidP="004D18A1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2.4.1.2660 – 10.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рабочей программе представлены занятия, разработанные на основе следующих положений:</w:t>
      </w:r>
    </w:p>
    <w:p w:rsidR="004D18A1" w:rsidRPr="004D18A1" w:rsidRDefault="004D18A1" w:rsidP="004D18A1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Художественная литература является частью всей воспитательно-образовательной работы в ДОУ и взаимосвязана со всеми ее направлениями. Особенно, важное, значение для воспитания и развития ребенка имеет связь с игрой. Такая разносторонняя связь повышает интерес детей к речевой деятельности и к игре.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Для развития интереса и потребности в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чтениинеобходимо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эстетическую развивающую среду, постепенно вовлекая в этот процесс детей, вызывая у них радость, удовольствие, от уютной, красивой обстановки группы, игровых уголков; включая в оформление группы созданные детьми индивидуальные и коллективные рисунки, аппликации. Большое значение имеет эстетическое оформление образовательной области; удачный подбор материалов для занятий, удобное и рациональное размещение, доброжелательное отношение педагогу к каждому ребенку; эмоционально – положительная атмосфера занятий; уважительное отношение взрослого к  детям.</w:t>
      </w:r>
    </w:p>
    <w:p w:rsidR="004D18A1" w:rsidRPr="004D18A1" w:rsidRDefault="004D18A1" w:rsidP="004D18A1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 всех занятиях необходимо развивать активность, самостоятельность и творчество детей, следует побуждать их вспоминать, что они видели интересного вокруг, что им понравилось; учить сравнивать предметы; спрашивать, активизируя опыт ребят.</w:t>
      </w:r>
      <w:proofErr w:type="gramEnd"/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Каждое занятие в рабочей программе заканчивается коллективным обсуждением. Очень важно, чтобы дети видели общий результат занятия, слышали оценку педагогом их работ, активно включались в доступный им разговор, оценку выразительных образов предметов, явлений; чтобы каждый ребенок видел свою работу среди работ других детей.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Во второй младшей группе еженедельно проводится 1 занятие в две недели. Всего в месяц 2 занятия.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организации образовательной области «Коммуникация»</w:t>
      </w:r>
    </w:p>
    <w:tbl>
      <w:tblPr>
        <w:tblW w:w="7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0"/>
        <w:gridCol w:w="1800"/>
        <w:gridCol w:w="1440"/>
      </w:tblGrid>
      <w:tr w:rsidR="004D18A1" w:rsidRPr="004D18A1" w:rsidTr="004D18A1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Коммуникация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</w:tbl>
    <w:p w:rsidR="004D18A1" w:rsidRPr="004D18A1" w:rsidRDefault="004D18A1" w:rsidP="004D18A1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1 занятия составляет 15 минут.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области „Чтение художественной литературы"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на достижение цели формирования интереса и потребности </w:t>
      </w: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чтении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восприятии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книг через решение следующих задач: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целостной картины мира, в том числе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ценностных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представлений;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литературной речи;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приобщение к словесному искусству, в том числе развитие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</w:t>
      </w:r>
      <w:proofErr w:type="gramEnd"/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и эстетического вкуса".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 середине года (январь) в рабочей программе запланированы для воспитанников детского сада недельные каникулы (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2.4.1.2660 – 10), во время которых проводятся занятия только эстетически – оздоровительного цикла (музыкальные, спортивные, изобразительное искусство).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связи с праздничными днями с 01 января по 10 января, выпадает из непосредственной образовательной деятельности 1 занятие по художественной литературе. В соответствии с этим по художественной литературе  17  занятий в год.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Принципы художественной литературе</w:t>
      </w:r>
    </w:p>
    <w:p w:rsidR="004D18A1" w:rsidRPr="004D18A1" w:rsidRDefault="004D18A1" w:rsidP="004D18A1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развивающего обучения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целью которого является развитие ребенка;</w:t>
      </w:r>
    </w:p>
    <w:p w:rsidR="004D18A1" w:rsidRPr="004D18A1" w:rsidRDefault="004D18A1" w:rsidP="004D18A1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научной обоснованности и практической применимост</w:t>
      </w:r>
      <w:proofErr w:type="gramStart"/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4D18A1" w:rsidRPr="004D18A1" w:rsidRDefault="004D18A1" w:rsidP="004D18A1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полноты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необходимости и достаточности (позволяет решать поставленные цели и задачи);</w:t>
      </w:r>
    </w:p>
    <w:p w:rsidR="004D18A1" w:rsidRPr="004D18A1" w:rsidRDefault="004D18A1" w:rsidP="004D18A1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единство воспитательных, развивающих и обучающих </w:t>
      </w:r>
      <w:proofErr w:type="spellStart"/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целей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процесса образования детей дошкольного возраста, в ходе реализации которых формируются такие знания умения и навыки, которые имеют непосредственное отношение к развитию дошкольника;</w:t>
      </w:r>
    </w:p>
    <w:p w:rsidR="004D18A1" w:rsidRPr="004D18A1" w:rsidRDefault="004D18A1" w:rsidP="004D18A1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интеграции образовательных </w:t>
      </w:r>
      <w:proofErr w:type="spellStart"/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областей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возрастными возможностями образовательных областей;</w:t>
      </w:r>
    </w:p>
    <w:p w:rsidR="004D18A1" w:rsidRPr="004D18A1" w:rsidRDefault="004D18A1" w:rsidP="004D18A1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комплексно – тематического </w:t>
      </w:r>
      <w:proofErr w:type="spellStart"/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построения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процесса;</w:t>
      </w:r>
    </w:p>
    <w:p w:rsidR="004D18A1" w:rsidRPr="004D18A1" w:rsidRDefault="004D18A1" w:rsidP="004D18A1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решение программных образовательных </w:t>
      </w:r>
      <w:proofErr w:type="spellStart"/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D18A1" w:rsidRPr="004D18A1" w:rsidRDefault="004D18A1" w:rsidP="004D18A1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построение образовательного процесса на адекватных возрасту формах работы с детьми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образовательной области «Коммуникация»</w:t>
      </w:r>
    </w:p>
    <w:p w:rsidR="004D18A1" w:rsidRPr="004D18A1" w:rsidRDefault="004D18A1" w:rsidP="004D18A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 художественной литературе (по подгруппам, фронтально, индивидуально);</w:t>
      </w:r>
    </w:p>
    <w:p w:rsidR="004D18A1" w:rsidRPr="004D18A1" w:rsidRDefault="004D18A1" w:rsidP="004D18A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ребенком;</w:t>
      </w:r>
    </w:p>
    <w:p w:rsidR="004D18A1" w:rsidRPr="004D18A1" w:rsidRDefault="004D18A1" w:rsidP="004D18A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работы;</w:t>
      </w:r>
    </w:p>
    <w:p w:rsidR="004D18A1" w:rsidRPr="004D18A1" w:rsidRDefault="004D18A1" w:rsidP="004D18A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работы 2 – 3 детей;</w:t>
      </w:r>
    </w:p>
    <w:p w:rsidR="004D18A1" w:rsidRPr="004D18A1" w:rsidRDefault="004D18A1" w:rsidP="004D18A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занятия;</w:t>
      </w:r>
    </w:p>
    <w:p w:rsidR="004D18A1" w:rsidRPr="004D18A1" w:rsidRDefault="004D18A1" w:rsidP="004D18A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гимнастика;</w:t>
      </w:r>
    </w:p>
    <w:p w:rsidR="004D18A1" w:rsidRPr="004D18A1" w:rsidRDefault="004D18A1" w:rsidP="004D18A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игры;</w:t>
      </w:r>
    </w:p>
    <w:p w:rsidR="004D18A1" w:rsidRPr="004D18A1" w:rsidRDefault="004D18A1" w:rsidP="004D18A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18A1" w:rsidRPr="004D18A1" w:rsidRDefault="004D18A1" w:rsidP="004D18A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Интегрированная деятельность;</w:t>
      </w:r>
    </w:p>
    <w:p w:rsidR="004D18A1" w:rsidRPr="004D18A1" w:rsidRDefault="004D18A1" w:rsidP="004D18A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Сюрпризные моменты.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 – технические (пространственные) условия </w:t>
      </w:r>
      <w:proofErr w:type="gramStart"/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художественного творчества детей младшего дошкольного возраста</w:t>
      </w:r>
      <w:proofErr w:type="gramEnd"/>
    </w:p>
    <w:p w:rsidR="004D18A1" w:rsidRPr="004D18A1" w:rsidRDefault="004D18A1" w:rsidP="004D18A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художественной литературы в группе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D18A1" w:rsidRPr="004D18A1" w:rsidRDefault="004D18A1" w:rsidP="004D18A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творческая гостиная для родительской общественности группы;</w:t>
      </w:r>
    </w:p>
    <w:p w:rsidR="004D18A1" w:rsidRPr="004D18A1" w:rsidRDefault="004D18A1" w:rsidP="004D18A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рекомендаций в родительском уголке.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</w:p>
    <w:p w:rsidR="004D18A1" w:rsidRPr="004D18A1" w:rsidRDefault="004D18A1" w:rsidP="004D18A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Магнитофон;</w:t>
      </w:r>
    </w:p>
    <w:p w:rsidR="004D18A1" w:rsidRPr="004D18A1" w:rsidRDefault="004D18A1" w:rsidP="004D18A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CD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 материал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 рабочей программе предусмотрено использование различных видов </w:t>
      </w: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дидактических игр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художественному творчеству, а именно:</w:t>
      </w:r>
    </w:p>
    <w:p w:rsidR="004D18A1" w:rsidRPr="004D18A1" w:rsidRDefault="004D18A1" w:rsidP="004D18A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целенаправленное развитие восприятия цвета;</w:t>
      </w:r>
    </w:p>
    <w:p w:rsidR="004D18A1" w:rsidRPr="004D18A1" w:rsidRDefault="004D18A1" w:rsidP="004D18A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восприятие формы;</w:t>
      </w:r>
    </w:p>
    <w:p w:rsidR="004D18A1" w:rsidRPr="004D18A1" w:rsidRDefault="004D18A1" w:rsidP="004D18A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восприятие качеств величины;</w:t>
      </w:r>
    </w:p>
    <w:p w:rsidR="004D18A1" w:rsidRPr="004D18A1" w:rsidRDefault="004D18A1" w:rsidP="004D18A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количество предметов;</w:t>
      </w:r>
    </w:p>
    <w:p w:rsidR="004D18A1" w:rsidRPr="004D18A1" w:rsidRDefault="004D18A1" w:rsidP="004D18A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речи, мышления;</w:t>
      </w:r>
    </w:p>
    <w:p w:rsidR="004D18A1" w:rsidRPr="004D18A1" w:rsidRDefault="004D18A1" w:rsidP="004D18A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первоначальных представлений о природе.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 – образный материал</w:t>
      </w:r>
    </w:p>
    <w:p w:rsidR="004D18A1" w:rsidRPr="004D18A1" w:rsidRDefault="004D18A1" w:rsidP="004D18A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и репродукции;</w:t>
      </w:r>
    </w:p>
    <w:p w:rsidR="004D18A1" w:rsidRPr="004D18A1" w:rsidRDefault="004D18A1" w:rsidP="004D18A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 - дидактический материал;</w:t>
      </w:r>
    </w:p>
    <w:p w:rsidR="004D18A1" w:rsidRPr="004D18A1" w:rsidRDefault="004D18A1" w:rsidP="004D18A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атрибуты;</w:t>
      </w:r>
    </w:p>
    <w:p w:rsidR="004D18A1" w:rsidRPr="004D18A1" w:rsidRDefault="004D18A1" w:rsidP="004D18A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«Живые игрушки» (воспитатели или дети, одетые в соответствующие костюмы);</w:t>
      </w:r>
    </w:p>
    <w:p w:rsidR="004D18A1" w:rsidRPr="004D18A1" w:rsidRDefault="004D18A1" w:rsidP="004D18A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Стихи, загадки;</w:t>
      </w:r>
    </w:p>
    <w:p w:rsidR="004D18A1" w:rsidRPr="004D18A1" w:rsidRDefault="004D18A1" w:rsidP="004D18A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Открытки для рассматривания.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и индивидуальные особенности контингента детей второй младшей группы (3 – 4 года)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3 года или чуть раньше любимым выражением ребёнка становится «я сам». Ребёнок хочет стать «как взрослый», но, понятно, быть им не может. Отделение себя от взрослого - характерная черта </w:t>
      </w: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кризиса 3 лет.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Эмоциональное развитие ребёнка этого возраста характеризуется проявлениями таких чувств и эмоций, как любовь к близким, привязанность к "воспитателю, доброжелательное отношение к окружающим, сверстникам. Ребёнок способен к эмоциональной отзывчивости - он может сопереживать, утешать сверстника, помогать ему, стыдиться своих плохих поступков, хотя, надо отметить, эти чувства неустойчивы. Взаимоотношения, которые ребёнок четвёртого года жизни устанавливает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другими детьми, отличаются нестабильностью и зависят от ситуации.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Накапливается определённый запас представлений о разнообразных свойствах предметов, явлениях окружающей действительности и о себе самом. В этом возрасте у ребёнка при правильно организованном развитии уже должны быть сформированы основные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сенсорные эталоны. 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знаком с основными цветами (красный, жёлтый, синий, зелёный). Если перед ребёнком выложить карточки разных цветов, то по просьбе взрослого он выберет три-четыре цвета по названию и два-три из них самостоятельно назовёт.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способен, верно, выбрать формы предметов (круг, овал, квадрат, прямоугольник, треугольник) по образцу, но может ещё путать овал и круг, квадрат и прямоугольник.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известны слова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больше, меньше, 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 двух предметов (палочек, кубиков, мячей и т. п.) он успешно выбирает больший или меньший. Труднее выбрать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или самый меньший из трёх-пяти предметов (более пяти предметов детям трёхлетнего возраста не следует предлагать).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ребёнок ещё плохо ориентируется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 времени. 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нельзя увидеть, потрогать, поиграть с ним, но дети его чувствуют, вернее, организм ребёнка определённым образом реагирует (в одно время хочется спать, в другое - завтракать, гулять). Дети замечают и соответствие определённых видов деятельности людей, природных изменений частям суток, временам года («Ёлка - это когда зима»).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Представления ребёнка четвёртого года жизни о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явлениях окружающей действительности 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обусловлены, с одной стороны, психологическими особенностями возраста, с другой - его непосредственным опытом.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знаком с предметами ближайшего окружения, их назначением (на стуле сидят, из чашки пьют и т. п.), с назначением некоторых общественно-бытовых зданий (в магазине, супермаркете покупают игрушки, хлеб, молоко, одежду, обувь);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представления о знакомых средствах передвижения (легковая машина, грузовая машина, троллейбус, самолёт, велосипед и т. п.), о некоторых профессиях (врач, шофёр, дворник), праздниках (Новый год, день своего рождения), свойствах воды, снега, песка (снег белый, холодный, вода тёплая и вода холодная, лёд скользкий, твёрдый; из влажного песка можно лепить, делать куличики, а сухой песок рассыпается);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различает и называет состояния погоды (холодно, тепло, дует ветер, идёт дождь). На четвёртом году жизни малыш различает по форме, окраске, вкусу некоторые фрукты и овощи, знает два-три вида птиц, некоторых домашних животных, наиболее часто встречающихся насекомых.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Внимание 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четвёртого года жизни непроизвольно. Однако его устойчивость проявляется по-разному. Обычно малыш может заниматься в течение 10—15 мин, но привлекательное занятие длится достаточно долго, и ребёнок не переключается на что-то ещё и не отвлекается.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Память 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3 лет непосредственна, непроизвольна и имеет яркую эмоциональную окраску. Дети сохраняют и воспроизводят только ту информацию, которая остаётся в их памяти без всяких внутренних усилий (легко заучивая понравившиеся стихи и песенки, ребёнок из пяти- семи специально предложенных ему отдельных слов, обычно запоминает не больше двух-трёх). Положительно и отрицательно окрашенные сигналы и явления запоминаются прочно и надолго.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Мышление 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трёхлетнего ребёнка является наглядно-действенным: малыш решает задачу путём непосредственного действия с предметами (складывание" матрёшки, пирамидки, мисочек, конструирование по образцу и т. п.). В наглядно-действенных задачах ребёнок учится соотносить условия с целью, что необходимо для любой мыслительной деятельности.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года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воображение 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начинает развиваться, и прежде всего это происходит в игре. Малыш действует с одним предметом и при этом воображает на его месте другой: палочка вместо ложечки, камешек вместо мыла, стул - машина для путешествий и т. д.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3-4 года ребёнок начинает чаще и охотнее вступать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общение 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сверстниками ради участия в общей игре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продуктивной деятельности. Для трёхлетнего ребёнка характерна позиция превосходства над товарищами. Он может в общении с партнёром открыто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негативную оценку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(«Ты не умеешь играть»). Однако ему всё ещё нужны поддержка и внимание взрослого. Оптимальным во взаимоотношениях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является индивидуальное общение.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продуктивной деятельности 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неустойчив. Замысел управляется изображением и меняется по ходу работы, происходит овладение изображением формы предметов. Работы схематичны, детали отсутствуют - трудно догадаться, что изобразил ребёнок. В лепке дети могут создавать изображение путём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отщипывания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отрывания комков, скатывания их между ладонями и на плоскости и сплющивания, в 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аппликации - располагать и наклеивать готовые изображения знакомых предметов, меняя сюжеты, составлять узоры из растительных и геометрических форм, чередуя их по цвету и величине. Конструирование носит процессуальный характер. Ребёнок может конструировать по образцу лишь элементарные предметные конструкции из двух-трёх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</w:t>
      </w:r>
      <w:proofErr w:type="spellEnd"/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Организационные условия жизнедеятельности детей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жизнедеятельности детей по реализации и освоению содержания рабочей программы осуществляется в двух основных моделях организации образовательного процесса:</w:t>
      </w:r>
    </w:p>
    <w:p w:rsidR="004D18A1" w:rsidRPr="004D18A1" w:rsidRDefault="004D18A1" w:rsidP="004D18A1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совместной деятельности взрослого и детей</w:t>
      </w: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18A1" w:rsidRPr="004D18A1" w:rsidRDefault="004D18A1" w:rsidP="004D18A1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самостоятельной деятельности детей</w:t>
      </w: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образовательных задач в рамках первой модели – совместной деятельности взрослого и детей - осуществляется как в виде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непосредственно образовательной деятельности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сопряженной с одновременным выполнением педагогами функций по присмотру и уходу за детьми), так и в виде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образовательной деятельности, осуществляемой в ходе режимных моментов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(решение образовательных задач сопряжено с одновременным выполнением функций по присмотру и уходу за детьми – утренним приемом детей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прогулкой, подготовкой ко сну, организацией питания и др.).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реализуется через организацию различных видов детской деятельности:</w:t>
      </w:r>
    </w:p>
    <w:p w:rsidR="004D18A1" w:rsidRPr="004D18A1" w:rsidRDefault="004D18A1" w:rsidP="004D18A1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</w:t>
      </w:r>
      <w:proofErr w:type="gramEnd"/>
    </w:p>
    <w:p w:rsidR="004D18A1" w:rsidRPr="004D18A1" w:rsidRDefault="004D18A1" w:rsidP="004D18A1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proofErr w:type="gramEnd"/>
    </w:p>
    <w:p w:rsidR="004D18A1" w:rsidRPr="004D18A1" w:rsidRDefault="004D18A1" w:rsidP="004D18A1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познавательно-исследовательской,</w:t>
      </w:r>
      <w:proofErr w:type="gramEnd"/>
    </w:p>
    <w:p w:rsidR="004D18A1" w:rsidRPr="004D18A1" w:rsidRDefault="004D18A1" w:rsidP="004D18A1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коммуникативной,</w:t>
      </w:r>
      <w:proofErr w:type="gramEnd"/>
    </w:p>
    <w:p w:rsidR="004D18A1" w:rsidRPr="004D18A1" w:rsidRDefault="004D18A1" w:rsidP="004D18A1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продуктивной,</w:t>
      </w:r>
      <w:proofErr w:type="gramEnd"/>
    </w:p>
    <w:p w:rsidR="004D18A1" w:rsidRPr="004D18A1" w:rsidRDefault="004D18A1" w:rsidP="004D18A1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музыкально-художественной,</w:t>
      </w:r>
      <w:proofErr w:type="gramEnd"/>
    </w:p>
    <w:p w:rsidR="004D18A1" w:rsidRPr="004D18A1" w:rsidRDefault="004D18A1" w:rsidP="004D18A1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трудовой,</w:t>
      </w:r>
      <w:proofErr w:type="gramEnd"/>
    </w:p>
    <w:p w:rsidR="004D18A1" w:rsidRPr="004D18A1" w:rsidRDefault="004D18A1" w:rsidP="004D18A1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художественной литературы или их интеграцию с использованием разнообразных форм и методов работы.</w:t>
      </w:r>
    </w:p>
    <w:p w:rsidR="004D18A1" w:rsidRPr="004D18A1" w:rsidRDefault="004D18A1" w:rsidP="004D18A1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реализации образовательной области «Художественная литература» необходимо учитывать следующее: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задача по формированию и развитию общения и средств общения в блоке «Образовательная деятельность, осуществляемая в ходе режимных моментов» во всех возрастных группах решается в пределах времени, отведенного на присмотр и уход за детьми, а также на реализацию других образовательных областей.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2"/>
        <w:gridCol w:w="4778"/>
        <w:gridCol w:w="3382"/>
        <w:gridCol w:w="2403"/>
        <w:gridCol w:w="90"/>
      </w:tblGrid>
      <w:tr w:rsidR="004D18A1" w:rsidRPr="004D18A1" w:rsidTr="004D18A1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и содержание работы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  <w:bookmarkStart w:id="0" w:name="_ftnref1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"http://nsportal.ru/detskii-sad/razvitie-rechi/rabochaya-programma-napravlenie-%C2%ABpoznavatelno-rechevoe-razvitie%C2%BB-obrazova" \l "_ftn1" \o "" </w:instrText>
            </w: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4D18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[1]</w:t>
            </w: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0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детей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объем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(в неделю)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4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4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Групп.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35-50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литературной речи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315"/>
          <w:tblCellSpacing w:w="0" w:type="dxa"/>
        </w:trPr>
        <w:tc>
          <w:tcPr>
            <w:tcW w:w="4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словесному искусству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Групп.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4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4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с детьми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Групп.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литературной речи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словесному искусству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4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4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</w:tc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135"/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3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словесному искусству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line="13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Содержание психолого-педагогической работы по освоению образовательной области «Художественная литература».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и потребности в чтении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знакомые, любимые детьми художественные произведения, рекомендованные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для первой младшей группы.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слушать новые сказки, рассказы, стихи, следить за развитием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сопереживать героям произведения. Объяснять детям поступки персонажей и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этих поступков.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с помощью воспитателя инсценировать и драматизировать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</w:t>
      </w:r>
      <w:proofErr w:type="gramEnd"/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отрывки из народных сказок.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Повторять наиболее интересные, выразительные отрывки из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предоставляя детям возможность договаривать слова и несложные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фразы.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читать наизусть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небольшие стихотворения.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интерес к книгам. Регулярно рассматривать с детьми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иллюстрации.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Примерный список литературы для чтения детям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русский фольклор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Песенки,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«Пальчик-мальчик...», «Заинька, попляши...», «Ночь пришла,..», «Сорока, сорока...?, «Еду-еду к бабе, к деду...», «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Тили-бом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!Т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или-бом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!...»; «Как у нашего кота...», «Сидит белка на тележке...», «Ай,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качи-качи-качи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»...», «Жили у бабуси...», «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Чики-чики-чикалочки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...», «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Кисонька-мурысенъка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...», «Заря-заряница...»; «Травка-муравка.,.»,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улице три курицы...», «Тень, тень,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потетень</w:t>
      </w:r>
      <w:proofErr w:type="spellEnd"/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..», «</w:t>
      </w:r>
      <w:proofErr w:type="spellStart"/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Курочка-рябушечка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...», «Дождик, дождик,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пуще...», «Божья коровка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..,», «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Радуга-дуга...»,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Сказки. «Колобок», обр. К. Ушинского; «Волк и козлята», обр. А. Н. Толстого; «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етух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лиса», обр. М.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Боголюбской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«Гуси-лебеди»;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 народов мира.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Песенки.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«Кораблик», «Храбрецы», «Маленькие феи», «Три зверолова» англ., обр. С.Маршака; «Что за грохот», пер. с латыш.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Маршака; «Купите лук...», пер. с шотл.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Н.Токмаковой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«Разговор лягушек», «Несговорчивый удод», «Помогите!» пер. с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Маршака.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Сказки.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«Рукавичка», «Коза-дереза»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обр. Е. Благининой; «Два жадных медвежонка», венг., обр. А. Краснова и В,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Важдаева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«Упрямые козы»,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узб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обр. Ш.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Сагдуллы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 солнышка в гостях», пер, с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словац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Могилевской и Л. Зориной; «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Лиса-нянька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пер. с финск. Е.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Сойни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«Храбрец-молодец», пер. с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Грибовой; «Пых», белорус, обр.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Н.Мялика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«Лесной мишка и проказница мышка», латыш., обр. Ю.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Ванага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Л. Воронковой;</w:t>
      </w:r>
      <w:proofErr w:type="gramEnd"/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«Петух и лиса», пер. с шотл. М,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Клягиной-Кондратьевой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«Свинья и коршун», сказка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народовМозамбика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пер. с португ. Ю.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Чубкова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произведения поэтов 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писателей России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Поэзия. К. Бальмонт. «Осень»; А. Блок. «Зайчик»; А. Кольцов. «Дуют ветры...» (из стихотворения «Русская песня»); А. Плещеев. «Осень наступила...», «Весна» (в сокр.); А.Майков. «Колыбельная песня», «Ласточка примчалась...» (из новогреческих песен); А, Пушкин.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«Ветер, ветер! Ты могуч!..», « Свет наш, солнышко!.», «Месяц, месяц...» (из «Сказки о мертвой царевне и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 богатырях»); С. Черный. «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Приставалка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«Про Катюшу»; С. Маршак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Зоосад», «Жираф», «Зебры», «Белые медведи», «Страусенок», «Пингвин», « Верблюд», «Где обедал воробей» (из цикла «Детки в клетке»); «Тихая сказка», «Сказка об умном мышонке»; К. Чуковский. «Путаница», «Краденое солнце», «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«Муха-цокотуха»,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«Ежики смеются», «Елка», « Айболит», «Чудо-дерево», «Черепаха»; С.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Гродецкий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«Кто это?»; В.Берестов. «Курица с цыплятами», «Бычок»; Н. Заболоцкий. «Как мыши с котом воевали»; В. Маяковский. «Что такое хорошо и что такое плохо?», « Что ни страница — то слон, то львица»; К. Бальмонт, «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Комарики-макарики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П. Косяков. «Все она»; А.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П.Барто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«Девочка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чумазая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С. Михалков. «Песенка друзей»; Э.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Жадина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И.Токмакова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 «Медведь».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Проза. К. Ушинский. «Петушок с семьей», «Уточки», «Васька», «Лиса-Патрикеевна»; Т.Александрова. «Медвежонок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Бурик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Б. Житков. «Как мы ездили в зоологический сад», «Как мы в зоосад приехали», «Зебра»,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лоны», «Как слон купался» (из книги «Что я видел»); М. Зощенко. -Умная птичка»; Г. Цыферов.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 друзей», «Когда не хватает игрушек» из книги «Про цыпленка, солнце и медвежонка»); К. Чуковский.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«Так и не так»; Д. </w:t>
      </w:r>
      <w:proofErr w:type="spellStart"/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spellEnd"/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храброго Зайца — Длинные уши, косые глаза, короткий хвост»; Л. Воронкова. «Маша-растеряша», «Снег идет» (из книги «Снег идет»); Н. Носов «Ступеньки»; Д, Хармс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 еж»; Л. Толстой. «Птица свила гнездо...»; «Таня знала буквы...»; «У Вари был чиж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,..», «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Пришла весна...»; В. Бианки. «Купание медвежат»; Ю. Дмитриев. «Синий шалашик»; С. Прокофьева. «Маша и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«Когда можно плакать», «Сказка о невоспитанном мышонке»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книги «Машины сказки»); В.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«Три котенка»; А. Н. Толстой. «Еж», «Лиса», «Петушки».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роизведения поэтов 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писателей разных стран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Поэзия. Е.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Виеру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«Ежик и барабан», пер. с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Я. Акима; П. Воронько.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итрый ежик», пер. с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Маршака; Л.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Милева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Быстроножка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серая Одежка», пер. с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М.Маринова; А.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Милн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«Три лисички», пер. с англ. Н.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Слепаковой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Н. Забила. «Карандаш», пер. с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 Александровой; С.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Капугикян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«Кто скорее допьет», «Маша не плачет» пер. с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 Т.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Спендиаровой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Босев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«Дождь», пер. с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Мазнина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«Поет зяблик»,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~ер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; М. Карем.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кот», пер. с франц. М. Кудиновой.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Проза. Д.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Биссет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«Лягушка в зеркале», пер, с англ. Н. Шерешевской; Л.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Муур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«Крошка Енот и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от, кто сидит в пруду», пер. с англ. О. Образцовой; Ч.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Янчарский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«Игры», «Самокат» (из книги «Приключения Мишки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Ушастика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пер. с польск. В. Приходько; Е.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Бехлерова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«Капустный лист», пер. с польск. Г. Лукина; А.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Босев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«Трое», пер, с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 В. Викторова; Б.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Поттер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Ухти-Тухти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пер. с англ. О.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Образцовой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Й. Чапек. «Трудный день», «В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лесv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«Кукла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Яринка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(из книги «Приключения песика и кошечки»), пер.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чешек. Г. Лукина;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О.Альфаро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Козлик-герой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пер. с исп. Т.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Давитьянц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Панку-Яшь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«Покойной ночи,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Дуку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ер. с румын. М. Олсуфьева, «Не только в детском саду» (в сокр.), пер. с румын. Т. Ивановой.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римерный список для заучивания наизусть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«Пальчик-мальчик...», «Как у нашего кота...», «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...», «Мыши водят хоровод.,.» —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песенки; А.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«Мишка», «Мячик», «Кораблик»; В. Берестов. «Петушки»; К. Чуковский. «Елка» (в сокр.); Е. Ильина. «Наша елка» (в сокр.); А. Плещеев. «Сельская песня»; Н.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Саконская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 «Где мой пальчик?».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18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содержания образовательной области</w:t>
      </w:r>
    </w:p>
    <w:p w:rsidR="004D18A1" w:rsidRPr="004D18A1" w:rsidRDefault="004D18A1" w:rsidP="004D18A1">
      <w:pPr>
        <w:spacing w:before="100" w:beforeAutospacing="1" w:after="100" w:afterAutospacing="1"/>
        <w:ind w:left="18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75"/>
        <w:gridCol w:w="9180"/>
      </w:tblGrid>
      <w:tr w:rsidR="004D18A1" w:rsidRPr="004D18A1" w:rsidTr="004D18A1">
        <w:trPr>
          <w:tblCellSpacing w:w="0" w:type="dxa"/>
        </w:trPr>
        <w:tc>
          <w:tcPr>
            <w:tcW w:w="12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Примерные виды интеграции области «Художественное творчество»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Задачи, содержание и средства организации образовательного процесса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постоянный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выработкой правильной осанки. Обеспечивать в помещении оптимальный температурный режим, регулярное проветривание. Продолжать формировать умение правильно пользоваться мылом, аккуратно мыть руки, насухо вытирать руки, вешать полотенце на место. Формировать потребность в соблюдении навыков гигиены и опрятности в повседневной жизни.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соблюдать элементарные правила, согласовывать движения, ориентироваться в пространстве. Развивать самостоятельность и творчество при выполнении физических упражнений.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объяснять детям, что нельзя брать в рот различные предметы, засовывать 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в уши, нос. Продолжать формировать элементарные представления о способах взаимодействия с растениями и животными: рассматривать растения не нанося им вред; наблюдать за животными не беспокоя их и не причиняя им вреда.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«Социализация»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 первичных представлений о себе, своих чувствах и эмоциях,   окружающем мире людей, природы, а также формирование первичных ценностных представлений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самостоятельному выполнению элементарных поручений: готовить материалы к занятиям (кисти, доски для лепки и т.п.). Формировать бережное отношение к собственным поделкам, рисункам и поделкам сверстников.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 целостной картины мира, расширение кругозора детей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  свободного общения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 по поводу прочитанного, практическое овладение нормами русской речи</w:t>
            </w:r>
          </w:p>
        </w:tc>
      </w:tr>
      <w:tr w:rsidR="004D18A1" w:rsidRPr="004D18A1" w:rsidTr="004D18A1">
        <w:trPr>
          <w:trHeight w:val="705"/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  детского творчества.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  средств продуктивных видов деятельности для обогащения  содержания области «Чтение  детям художественной литературы», закрепления результатов восприятия художественных произведений.</w:t>
            </w:r>
            <w:proofErr w:type="gramEnd"/>
          </w:p>
        </w:tc>
      </w:tr>
      <w:tr w:rsidR="004D18A1" w:rsidRPr="004D18A1" w:rsidTr="004D18A1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  музыкальных произведений как средства обогащения образовательного процесса, усиления эмоционального восприятия художественных произведений.</w:t>
            </w:r>
          </w:p>
        </w:tc>
      </w:tr>
    </w:tbl>
    <w:p w:rsidR="004D18A1" w:rsidRPr="004D18A1" w:rsidRDefault="004D18A1" w:rsidP="004D18A1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психолого-педагогической работы:</w:t>
      </w:r>
    </w:p>
    <w:p w:rsidR="004D18A1" w:rsidRPr="004D18A1" w:rsidRDefault="004D18A1" w:rsidP="004D18A1">
      <w:pPr>
        <w:spacing w:before="100" w:beforeAutospacing="1" w:after="100" w:afterAutospacing="1"/>
        <w:ind w:left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формированию целостной картины мира (в том числе формирование первичных ценностных представлений):</w:t>
      </w:r>
    </w:p>
    <w:p w:rsidR="004D18A1" w:rsidRPr="004D18A1" w:rsidRDefault="004D18A1" w:rsidP="004D18A1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желание узнавать из книг об окружающем мире, о существовании в нем добра и зла, о том, как вести себя  и т.п.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D18A1" w:rsidRPr="004D18A1" w:rsidRDefault="004D18A1" w:rsidP="004D18A1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  желание выражать впечатления о прочитанном речевыми и неречевыми средствами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D18A1" w:rsidRPr="004D18A1" w:rsidRDefault="004D18A1" w:rsidP="004D18A1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положительным героям произведений, эпизодам и ситуациям, в которых положительные герои «побеждают» отрицательных, помогают слабым, маленьким и т.п.</w:t>
      </w:r>
    </w:p>
    <w:p w:rsidR="004D18A1" w:rsidRPr="004D18A1" w:rsidRDefault="004D18A1" w:rsidP="004D18A1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развитию литературной речи (знакомству с языковыми средствами выразительности через погружение в богатейшую языковую среду художественной литературы):</w:t>
      </w:r>
    </w:p>
    <w:p w:rsidR="004D18A1" w:rsidRPr="004D18A1" w:rsidRDefault="004D18A1" w:rsidP="004D18A1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заучиванию наизусть коротких стихотворных текстов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D18A1" w:rsidRPr="004D18A1" w:rsidRDefault="004D18A1" w:rsidP="004D18A1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желание разговаривать о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18A1" w:rsidRPr="004D18A1" w:rsidRDefault="004D18A1" w:rsidP="004D18A1">
      <w:pPr>
        <w:spacing w:before="100" w:beforeAutospacing="1" w:after="100" w:afterAutospacing="1"/>
        <w:ind w:left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приобщению к словесному искусству (развитию художественного восприятия в единстве содержания и формы, эстетического вкуса, формированию интереса и любви к художественной литературе):</w:t>
      </w:r>
    </w:p>
    <w:p w:rsidR="004D18A1" w:rsidRPr="004D18A1" w:rsidRDefault="004D18A1" w:rsidP="004D18A1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желание слушать произведение, рассматривать иллюстрации к нему, расспрашивать взрослого о прочитанном,  проявлять желание «прочитать» произведение еще раз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D18A1" w:rsidRPr="004D18A1" w:rsidRDefault="004D18A1" w:rsidP="004D18A1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эмоциональной отзывчивости на содержание прочитанного (радоваться хорошей концовке, «победе» положительного героя; сопереживать бедам и несчастьям персонажей, которых защищает положительный герой и т.п.);</w:t>
      </w:r>
    </w:p>
    <w:p w:rsidR="004D18A1" w:rsidRPr="004D18A1" w:rsidRDefault="004D18A1" w:rsidP="004D18A1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промежуточные результаты освоения Программы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Промежуточные результаты освоения Программы формулируются в соответствии с Федеральными государственными требованиями (ФГТ)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 четырехлетнему возрасту при успешном освоении Программы достигается следующий уровень развития интегративных качеств ребенка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0"/>
        <w:gridCol w:w="10420"/>
      </w:tblGrid>
      <w:tr w:rsidR="004D18A1" w:rsidRPr="004D18A1" w:rsidTr="004D18A1">
        <w:trPr>
          <w:trHeight w:val="810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Интегративные качества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формирования интегративных качеств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Физически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развитый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овладевший основными культурно-гигиеническими навыками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Антропометрические показатели в норме или отмечается их положительная динамика. Отсутствие частой заболеваемости. Владеет соответствующими возрасту основными видами движениями.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Приобщается к гигиене чтения и бережному отношению к книге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Любознательный, активный</w:t>
            </w:r>
            <w:proofErr w:type="gramEnd"/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уже знакомым и новым для него произведениям. С любопытством рассматривает иллюстрации к текстам, называет героев, на них изображенных.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Эмоционально отзывчивый</w:t>
            </w:r>
            <w:proofErr w:type="gramEnd"/>
          </w:p>
          <w:p w:rsidR="004D18A1" w:rsidRPr="004D18A1" w:rsidRDefault="004D18A1" w:rsidP="004D18A1">
            <w:pPr>
              <w:spacing w:before="100" w:beforeAutospacing="1" w:after="100" w:afterAutospacing="1"/>
              <w:ind w:left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переживает содержание прочитанного, радуется «хорошему» концу сказки, рассказа. В процессе общения распознает ярко выраженные основные эмоции собеседника (смеется - плачет, веселится- грустит), адекватно реагирует на них действием или словом («надо пожалеть, погладить, обнять») или присоединяется к данному эмоциональному состоянию (начинает смеяться, плакать).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Овладевший средствами общения и способами взаимодействия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Обращается к взрослому с просьбой прочитать знакомое и любимое произведение (сказку, короткий рассказ, стихи). Положительно отзывается на предложение взрослого послушать  новую книгу. Отвечает на вопросы взрослого по содержанию прочитанного. 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делится впечатлениями сам. Совместно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взрослыми, сверстниками рассматривает книги.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Способный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</w:t>
            </w: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поведения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Способен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простые (гигиенические и режимные) правила поведения при контроле со стороны взрослых. Овладевает умением слушать художественное произведение в коллективе сверстников, не отвлекаясь (не менее 7 мин.).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Способный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решать интеллектуальные и личностные задачи  (проблемы), адекватные возрасту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задачи решает в практических действиях. Стремится самостоятельно решить личностные  задачи, но может сделать это только с помощью взрослого.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Узнает знакомое произведение, его героев при повторном прочтении. Начинает использовать прочитанное (образ, сюжет, отдельные строчки) в других видах детской деятельности (игре, продуктивной деятельности, самообслуживании, общении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взрослым).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Имеющий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первичные представления о себе, семье, обществе (ближайшем  социуме), государстве (стране), мире и природе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Понимает, что книги рассказывают о многом уже известном, но больше неизвестном, что они  учат, как себя вести.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1035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универсальными предпосылками учебной деятельности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пошагово инструкцию взрослого. Исполняет наизусть короткие стихотворения, произведения малых форм. Слушает и слышит (отвечает на несложные вопросы по содержанию прочитанного) взрослого.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сформированы умения и навыки, необходимые для осуществления различных видов детской деятельности</w:t>
            </w:r>
          </w:p>
        </w:tc>
      </w:tr>
    </w:tbl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мониторинга достижения детьми планируемых результатов Программы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Мониторинг детского развития проводится два раза в год (в октябре и апрель). В проведении мониторинга участвуют педагоги, психологи и медицинские работники.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При организации мониторинга учитывается положение Л.С.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Выготского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ведущей роли обучения в детском развитии, поэтому он включает в себя два компонента:</w:t>
      </w:r>
    </w:p>
    <w:p w:rsidR="004D18A1" w:rsidRPr="004D18A1" w:rsidRDefault="004D18A1" w:rsidP="004D18A1">
      <w:pPr>
        <w:spacing w:before="100" w:beforeAutospacing="1" w:after="100" w:afterAutospacing="1"/>
        <w:ind w:left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 Мониторинг образовательного процесса;</w:t>
      </w:r>
    </w:p>
    <w:p w:rsidR="004D18A1" w:rsidRPr="004D18A1" w:rsidRDefault="004D18A1" w:rsidP="004D18A1">
      <w:pPr>
        <w:spacing w:before="100" w:beforeAutospacing="1" w:after="100" w:afterAutospacing="1"/>
        <w:ind w:left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 Мониторинг детского развития.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gramStart"/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образовательного процесса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  <w:proofErr w:type="gramEnd"/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4D1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Форма проведения мониторинга 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Мониторинг детского развития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(мониторинг развития интегративных качеств) осуществляется педагогами, психологом дошкольного учреждения и медицинским работником. Основная </w:t>
      </w: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вида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Мониторинг детского развития включает в себя оценку физического развития ребенка, состояние его здоровья, а также развития общих способностей: познавательных, коммуникативных и регуляторных. Мониторинг детского развития осуществляется с использованием метода наблюдения,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критериальных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методик и тестовых методов.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Мониторинг образовательного процесса во второй младшей группе</w:t>
      </w:r>
    </w:p>
    <w:p w:rsidR="004D18A1" w:rsidRPr="004D18A1" w:rsidRDefault="004D18A1" w:rsidP="004D18A1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Образовательная область «Художественная литература»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Дата проведения мониторинга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tbl>
      <w:tblPr>
        <w:tblW w:w="140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7"/>
        <w:gridCol w:w="600"/>
        <w:gridCol w:w="600"/>
        <w:gridCol w:w="600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4D18A1" w:rsidRPr="004D18A1" w:rsidTr="004D18A1">
        <w:trPr>
          <w:trHeight w:val="1440"/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Уровень овладения необходимыми навыками и умениями по образовательной области «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Художественное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литература»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Пересказывает  содержание  произведения  с  опорой  на  рисунки  в  книге,  на  вопросы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воспитателя.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Называетпроизведени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впроизвольномизложении),прослушавотрывокизнего.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Можетпрочитатьнаизустьнебольшоестихотворениеприпомощивзрослого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Итоговый результат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18A1" w:rsidRPr="004D18A1" w:rsidRDefault="004D18A1" w:rsidP="004D18A1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мониторинга образовательного процесса заносятся в общую таблицу, где указываются все результаты уровня овладения необходимыми навыками и умениями по образовательным областям.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ОБРАЗОВАТЕЛЬНО ПРОЦЕССА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Группа детского сада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мониторинга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5"/>
        <w:gridCol w:w="983"/>
        <w:gridCol w:w="1237"/>
        <w:gridCol w:w="1467"/>
        <w:gridCol w:w="598"/>
        <w:gridCol w:w="1384"/>
        <w:gridCol w:w="1034"/>
        <w:gridCol w:w="1550"/>
        <w:gridCol w:w="1677"/>
        <w:gridCol w:w="1706"/>
        <w:gridCol w:w="875"/>
        <w:gridCol w:w="1064"/>
      </w:tblGrid>
      <w:tr w:rsidR="004D18A1" w:rsidRPr="004D18A1" w:rsidTr="004D18A1">
        <w:trPr>
          <w:trHeight w:val="435"/>
          <w:tblCellSpacing w:w="0" w:type="dxa"/>
        </w:trPr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879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4D18A1" w:rsidRPr="004D18A1" w:rsidTr="004D18A1">
        <w:trPr>
          <w:trHeight w:val="19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18A1" w:rsidRPr="004D18A1" w:rsidRDefault="004D18A1" w:rsidP="004D18A1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уровня развития: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большинство компонентов недостаточно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отдельные компоненты не развиты;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соответствует возрасту;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балла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Мониторинг детского развития во второй младшей группе</w:t>
      </w:r>
    </w:p>
    <w:p w:rsidR="004D18A1" w:rsidRPr="004D18A1" w:rsidRDefault="004D18A1" w:rsidP="004D18A1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Образовательная область «Художественная литература»</w:t>
      </w:r>
    </w:p>
    <w:p w:rsidR="004D18A1" w:rsidRPr="004D18A1" w:rsidRDefault="004D18A1" w:rsidP="004D18A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мониторинга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tbl>
      <w:tblPr>
        <w:tblW w:w="15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3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</w:tblGrid>
      <w:tr w:rsidR="004D18A1" w:rsidRPr="004D18A1" w:rsidTr="004D18A1">
        <w:trPr>
          <w:trHeight w:val="1440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Уровень развитие интегративных качеств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</w:tr>
      <w:tr w:rsidR="004D18A1" w:rsidRPr="004D18A1" w:rsidTr="004D18A1">
        <w:trPr>
          <w:trHeight w:val="2430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 развитый, овладевший основными культурно-гигиеническими навыками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Антропометрические показатели в норме или отмечается их положительная динамика.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465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частой заболеваемости.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540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соответствующими возрасту основными видами движениями.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855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Сформирована потребность в двигательной активности: проявляет 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положительные эмоции при физической активности.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300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Проявляет интерес к участию в совместных играх и физических упражнениях.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420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  выполняет доступные возрасту гигиенические процедуры.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420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Приобщается к гигиене чтения и бережному отношению к книге.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1470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Любознательность,  активность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Любит слушать новые стихотворения, загадки, 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участвует в обсуждениях.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165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6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уже знакомым и новым для него произведениям.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6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6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6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6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6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6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6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6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6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6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6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6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6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6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6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16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975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любопытством рассматривает иллюстрации к текстам, называет героев, на них изображенных.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1200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Эмоциональность, отзывчивость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проявлять доброжелательность, доброту, дружелюбие по отношению к окружающим.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975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Эмоционально переживает содержание прочитанного, радуется «хорошему» концу сказки, рассказа.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8A1" w:rsidRPr="004D18A1" w:rsidTr="004D18A1">
        <w:trPr>
          <w:trHeight w:val="1545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эмоциональную отзывчивость на произведения изобразительного искусства, на красоту окружающих предметов 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(игрушки), объектов природы (растения, животные), испытывает чувство радости;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8A1" w:rsidRPr="004D18A1" w:rsidTr="004D18A1">
        <w:trPr>
          <w:trHeight w:val="1965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процессе общения распознает ярко выраженные основные эмоции собеседника (смеется - плачет, веселится- грустит), адекватно реагирует на них действием или словом («надо пожалеть, погладить, обнять») или присоединяется к данному эмоциональному состоянию (начинает смеяться, плакать).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8A1" w:rsidRPr="004D18A1" w:rsidTr="004D18A1">
        <w:trPr>
          <w:trHeight w:val="1455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Овладение средствами общения и способами взаимодействия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носит ситуативный 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характер, во многом зависит от практических действий взрослых и сверстников.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945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Обращается к взрослому с просьбой прочитать знакомое и любимое произведение (сказку, короткий рассказ, стихи).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840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 отзывается на предложение взрослого послушать  новую книгу.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690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вопросы взрослого по содержанию прочитанного.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570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делится впечатлениями сам.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75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7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взрослыми, сверстниками рассматривает книги.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7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7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7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7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7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7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7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7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7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7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7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7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7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7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7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 w:line="75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1260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Способность управлять своим поведением и планировать свои действия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общепринятые нормы и правила поведения: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870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Овладевает умением слушать художественное произведение в коллективе сверстников, не отвлекаясь (не менее 7 мин.).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1380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Способность решать интеллектуальные и личностные задачи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выполнить элементарные поручения (убрать игрушки, разложить материалы к занятиям).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555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Узнает знакомое произведение, его героев при повторном прочтении.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1110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Начинает использовать прочитанное (образ, сюжет, отдельные строчки) в других видах детской деятельности (игре, продуктивной деятельности, самообслуживании, общении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взрослым).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1125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о себе, семье, обществе, государстве, мире и природе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примитивно нарисовать  себя, своих друзей, родных;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840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Понимает, что книги рассказывают о многом уже известном, но больше неизвестном, что они  учат, как 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себя вести.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Овладение предпосылками учебной деятельности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умения и навыки, необходимые для осуществления различных видов детской деятельности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8A1" w:rsidRPr="004D18A1" w:rsidTr="004D18A1">
        <w:trPr>
          <w:trHeight w:val="540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Исполняет наизусть короткие стихотворения, произведения малых форм. Слушает и слышит (отвечает на несложные вопросы по содержанию прочитанного) взрослого.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18A1" w:rsidRPr="004D18A1" w:rsidRDefault="004D18A1" w:rsidP="004D18A1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мониторинга детского развития психолог при участии педагогов и медицинского работника заполняет общую таблицу.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ОБРАЗОВАТЕЛЬНО ПРОЦЕССА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детского сада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мониторинга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tbl>
      <w:tblPr>
        <w:tblW w:w="109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2"/>
        <w:gridCol w:w="1598"/>
        <w:gridCol w:w="1820"/>
        <w:gridCol w:w="1749"/>
        <w:gridCol w:w="1523"/>
        <w:gridCol w:w="1259"/>
        <w:gridCol w:w="1738"/>
        <w:gridCol w:w="1447"/>
        <w:gridCol w:w="1507"/>
        <w:gridCol w:w="997"/>
      </w:tblGrid>
      <w:tr w:rsidR="004D18A1" w:rsidRPr="004D18A1" w:rsidTr="004D18A1">
        <w:trPr>
          <w:trHeight w:val="435"/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86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развития интегративных качеств</w:t>
            </w:r>
          </w:p>
        </w:tc>
      </w:tr>
      <w:tr w:rsidR="004D18A1" w:rsidRPr="004D18A1" w:rsidTr="004D18A1">
        <w:trPr>
          <w:trHeight w:val="29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Любознательность, активность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Эмоциональность, отзывчивость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средствами общения и способами взаимодействия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решать интеллектуальные и личностные задачи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себе, семье, обществе, государстве, мире и природе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предпосылками учебной деятельности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18A1" w:rsidRPr="004D18A1" w:rsidRDefault="004D18A1" w:rsidP="004D18A1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уровня развития: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большинство компонентов недостаточно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отдельные компоненты не развиты;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соответствует возрасту;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балла</w:t>
      </w: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необходимых для осуществления воспитательно-образовательного процесса программ, технологий, методических пособий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требования к структуре основной общеобразовательной программы дошкольного образования Приказ от 23 ноября 2009 г. N 655.</w:t>
      </w:r>
    </w:p>
    <w:p w:rsidR="004D18A1" w:rsidRPr="004D18A1" w:rsidRDefault="004D18A1" w:rsidP="004D18A1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 дошкольном образовательном учреждении от 12 сентября 2008 г. N 666.</w:t>
      </w:r>
    </w:p>
    <w:p w:rsidR="004D18A1" w:rsidRPr="004D18A1" w:rsidRDefault="004D18A1" w:rsidP="004D18A1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2.4.1.2660 – 10.</w:t>
      </w:r>
    </w:p>
    <w:p w:rsidR="004D18A1" w:rsidRPr="004D18A1" w:rsidRDefault="004D18A1" w:rsidP="004D18A1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программа дошкольного образования «От рождения до школы» (под редакцией Н.Е. 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Мозаика – Синтез, 2010г.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ГербоваВ.В.Приобщениедетейкхудожественнойлитературе.—М.:Мозаика-Синтез,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2005-2010.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Книга для чтения в детском саду и дома</w:t>
      </w:r>
      <w:proofErr w:type="gram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рестоматия.4-5лет/</w:t>
      </w:r>
      <w:proofErr w:type="spellStart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Сост.В.В.Гербова,Н</w:t>
      </w:r>
      <w:proofErr w:type="spellEnd"/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П.Ильчуки др.-М.,2005.</w:t>
      </w:r>
    </w:p>
    <w:p w:rsidR="004D18A1" w:rsidRPr="004D18A1" w:rsidRDefault="004D18A1" w:rsidP="004D18A1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5"/>
        <w:gridCol w:w="1590"/>
        <w:gridCol w:w="1369"/>
        <w:gridCol w:w="2031"/>
        <w:gridCol w:w="2379"/>
        <w:gridCol w:w="3024"/>
        <w:gridCol w:w="2213"/>
        <w:gridCol w:w="2184"/>
      </w:tblGrid>
      <w:tr w:rsidR="004D18A1" w:rsidRPr="004D18A1" w:rsidTr="004D18A1">
        <w:trPr>
          <w:tblCellSpacing w:w="0" w:type="dxa"/>
        </w:trPr>
        <w:tc>
          <w:tcPr>
            <w:tcW w:w="159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Календарно-тематический план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работы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 (месяца)</w:t>
            </w:r>
          </w:p>
        </w:tc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образовательной деятельности</w:t>
            </w:r>
          </w:p>
        </w:tc>
        <w:tc>
          <w:tcPr>
            <w:tcW w:w="7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образовательной деятельности (средства, методы, приемы работы)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с другой областью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Совместная образовательная деятельность детей </w:t>
            </w: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 воспитателем</w:t>
            </w:r>
          </w:p>
        </w:tc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8A1" w:rsidRPr="004D18A1" w:rsidTr="004D18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словесному искусству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  Здравствуй, детский сад!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“Кто у нас хороший, кто у нас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пригожий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?”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симпатию к сверстникам с помощью рас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сказа воспитателя. Помочь малышам поверить в то, что каждый из них - за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мечательный ребенок и взрос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лые их любят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“Мишка”.  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“Соберем игрушки”.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изображений с мамой, держащей ребенка на руках.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русской народной песни “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Баю-баюшки-баю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ложися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краю”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литературной речи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 Здравствуй, детский сад!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«Кот, петух и лиса» Чтение русской народной сказки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сказкой «Кот, петух и лиса».  Учить отвечать на вопросы по содержанию сказок. Развивать слуховое восприятие. Воспитывать интерес к художественной литературе.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“Угадай, что звучит?”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 “Дождик”. Рассматривание иллюстраций в книге.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“Петушок”. Лепка “Горошки”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словесному искусству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«Колобок».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сказкой «Колобок».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образовании слов по аналогии. Учить слушать художественное 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произведение, отвечать на вопросы по его содержанию.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упражнение “Играем в слова”. 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“Собери картинку”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“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 Рассматривание иллюстраций к русской народной сказк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е”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Колобок”.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песенки Колобка.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словесному искусству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“Сестрица 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Аленушка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братец Иванушка”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русской народной сказки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 сознания детей замысел сказки: любовь и преданность помогают преодолеть любые испытания. Помочь в оценке персонажей. Воспитывать у детей добрые чувства к близким людям и чувство сострадания к тем, кто попадает в беду.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рол игра “Семья”. 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“Собери картинку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4D18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идактическая игра 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«Кто, кто в теремочке живет?»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музыку.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 про семью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словесному искусству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дом, мой город.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“Три медведя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”Ч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русской народной сказки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сказкой “Три медведя”. Воспитывать послушание и чувство сопереживания за девочку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“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Грустно-весело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сказке “Три медведя”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лесенки из 6 кирпичиков.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литературной речи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дом, мой город.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Детки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клетке”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яркими поэтическими образами жи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вотных.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“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Детки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клетке”, “Лото”.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“Животные и их детеныши”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К.И.Чуковского “Путаница”.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литературной речи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“Снег идет”.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рассказом, оживив в памяти детей их собственные впечатления от обильного снегопада. 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Помочь запомнить стихо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Пальчиковая игра “Снеговик”. 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“Снег идет”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“Катаемся на санках” Е. Батуриной.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латвийской песенки “Раз, два, три хлоп в ладоши”. Чтение 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“Как по снегу, по метели”.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словесному искусству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лиса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»Ч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русской народной сказки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русской народной сказкой, с образом лисы (отличным от образа ли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сиц из других сказок). Упражнять в выразитель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чтении отрывка - причи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тания 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Снегурушки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Учить слушать художественное произведение, отвечать на вопросы.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“Лиса”. Подвижная игра “Лиса и цыплята”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сказке «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лиса». Подвижная игра “Лесом по проселку”.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“Новый год”.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словесному искусству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“Гуси-лебеди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”Ч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русской народной сказки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сказкой, вызвать желание послушать еще раз, поиграть в сказку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“Снеговик”. 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“Снежинка”.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сказке. Прогулка по зимнему парку.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про зиму.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литературной речи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“Снежинка” заучивание стихотворения М. Разина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и запоминать короткое стихотворение. Учить отвечать на вопросы по содержанию строчками из стихотворения. Развивать память, интонационную выразительность и темп речи.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“Времена года”. Подвижная игра “Снежинка”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“Снежинка”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песни “Зима”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словесному искусству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«Лиса и заяц»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срусской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народной сказкой, помочь по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смысл произведения (мал удалец, да храбрец).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“Лиса и заяц”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друг за другом по скамейке. Рассматривание иллюстраций  к сказке.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 домиков.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литературной речи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“Наши  папы”.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  с государственным праздником – День Защитника Отечества. Воспитывать доброе отношение к папе, вызывать чувство гордости за своего отца.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“Самолеты”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,”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Парашютисты”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упражнения в физкультурном зале на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спортивных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снарядах.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“Песенка про папу”. Аппликация “Самолетик для папы”.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литературной речи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И. Косякова «Все она».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стихотворением. Совершенствовать диалогическую речь. Формировать доброе отношение к своей маме, желание сделать приятное.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“Закончи предложение”.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“Кто быстрее соберет”. Рассматривание альбома “Мамы – разные нужны”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“Цветы в подарок маме, бабушке”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словесному искусству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«У страха глаза ве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лики»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Напомнить известные русские народные сказки и познакомить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новой. Помочь правильно воспро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извести начало и конец сказки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игры по выбору детей.  </w:t>
            </w:r>
            <w:r w:rsidRPr="004D18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Дидактическая игра 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менилось»*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“Прогулка”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сказки, изученные ранее. Свободное рисование по сказке.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литературной речи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А. Плещеева «Весна».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стихо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творением.</w:t>
            </w:r>
          </w:p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называть 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 весны. Воспитывать интерес к искусству.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Подвижно – дидактическая игра “Солнышко”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“Праздник”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С. И. Белоусова “Весенняя гостья”. 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 скворечника.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словесному искусству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 Народная культура и традиции.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драматизация рус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ской 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народнойсказки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Курочка-ряба</w:t>
            </w:r>
            <w:proofErr w:type="spellEnd"/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русской народной сказкой. Учить рассматривать сю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жетную картинку и рассказы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о том, что на ней изобра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звукопроизношение.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сюжетных карти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варианты: 1-я картина - «Дети кормят курицу с цыплятами», 2-я картина - «Подрастают цыплята»)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драматизация “Курочка </w:t>
            </w:r>
            <w:proofErr w:type="gram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яба”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словесному искусству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«Бычок - черный бо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чок, белые копытца»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русской народной сказкой. Помочь вспомнить на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звание и содержание сказок, которые читали на занятиях ранее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турная викторина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с флажками.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В. 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“Котенок”</w:t>
            </w:r>
          </w:p>
        </w:tc>
      </w:tr>
      <w:tr w:rsidR="004D18A1" w:rsidRPr="004D18A1" w:rsidTr="004D18A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литературной речи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“Дождик” заучивание стихотворения З. Александрова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запоминать короткие стихотворения, читать выразительно. Учить отвечать на вопросы по содержанию строчками из стихотворения. Развивать внимание, память, речевое дыхание и силу голоса.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Подвижно-дидактическая игра “Радуга”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“Дождик”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8A1" w:rsidRPr="004D18A1" w:rsidRDefault="004D18A1" w:rsidP="004D18A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русской народной </w:t>
            </w:r>
            <w:proofErr w:type="spellStart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Pr="004D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“Дождик”</w:t>
            </w:r>
          </w:p>
        </w:tc>
      </w:tr>
    </w:tbl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8A1" w:rsidRPr="004D18A1" w:rsidRDefault="004D18A1" w:rsidP="004D18A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C87" w:rsidRDefault="005E0C87"/>
    <w:sectPr w:rsidR="005E0C87" w:rsidSect="004D1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F4E"/>
    <w:multiLevelType w:val="multilevel"/>
    <w:tmpl w:val="32F6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263B8"/>
    <w:multiLevelType w:val="multilevel"/>
    <w:tmpl w:val="AAAE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A140F"/>
    <w:multiLevelType w:val="multilevel"/>
    <w:tmpl w:val="4A00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D45BF"/>
    <w:multiLevelType w:val="multilevel"/>
    <w:tmpl w:val="D4EA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702C5"/>
    <w:multiLevelType w:val="multilevel"/>
    <w:tmpl w:val="BDDE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D37F4"/>
    <w:multiLevelType w:val="multilevel"/>
    <w:tmpl w:val="B95A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5F18AB"/>
    <w:multiLevelType w:val="multilevel"/>
    <w:tmpl w:val="3340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F85DB8"/>
    <w:multiLevelType w:val="multilevel"/>
    <w:tmpl w:val="3D9E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012F6F"/>
    <w:multiLevelType w:val="multilevel"/>
    <w:tmpl w:val="C0B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2C3CEA"/>
    <w:multiLevelType w:val="multilevel"/>
    <w:tmpl w:val="300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01C45"/>
    <w:multiLevelType w:val="multilevel"/>
    <w:tmpl w:val="8BC4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8A1"/>
    <w:rsid w:val="004D18A1"/>
    <w:rsid w:val="005E0C87"/>
    <w:rsid w:val="00DC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87"/>
  </w:style>
  <w:style w:type="paragraph" w:styleId="1">
    <w:name w:val="heading 1"/>
    <w:basedOn w:val="a"/>
    <w:link w:val="10"/>
    <w:uiPriority w:val="9"/>
    <w:qFormat/>
    <w:rsid w:val="004D18A1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18A1"/>
    <w:pPr>
      <w:spacing w:before="100" w:beforeAutospacing="1" w:after="100" w:afterAutospacing="1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8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D18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8A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D18A1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18A1"/>
    <w:rPr>
      <w:b/>
      <w:bCs/>
    </w:rPr>
  </w:style>
  <w:style w:type="character" w:styleId="a7">
    <w:name w:val="Emphasis"/>
    <w:basedOn w:val="a0"/>
    <w:uiPriority w:val="20"/>
    <w:qFormat/>
    <w:rsid w:val="004D18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35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1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85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2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60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0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7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79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60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15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50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18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8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4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4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07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1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2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5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93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35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15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95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2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6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FBE7-B98F-404B-9933-53B9D520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6992</Words>
  <Characters>39857</Characters>
  <Application>Microsoft Office Word</Application>
  <DocSecurity>0</DocSecurity>
  <Lines>332</Lines>
  <Paragraphs>93</Paragraphs>
  <ScaleCrop>false</ScaleCrop>
  <Company>Reanimator Extreme Edition</Company>
  <LinksUpToDate>false</LinksUpToDate>
  <CharactersWithSpaces>46756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2013-01-14T19:36:00Z</dcterms:created>
  <dcterms:modified xsi:type="dcterms:W3CDTF">2013-01-14T19:38:00Z</dcterms:modified>
</cp:coreProperties>
</file>