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56" w:rsidRDefault="00EA2756" w:rsidP="00EA27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A2756" w:rsidRDefault="00EA2756" w:rsidP="00EA27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EA2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</w:p>
    <w:p w:rsidR="00EA2756" w:rsidRDefault="00EA2756" w:rsidP="00EA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2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детский сад «Ручеек»</w:t>
      </w:r>
      <w:r w:rsidRPr="00EA2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A2756" w:rsidRPr="00EA2756" w:rsidRDefault="00EA2756" w:rsidP="00EA27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2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A2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п. </w:t>
      </w:r>
      <w:proofErr w:type="spellStart"/>
      <w:r w:rsidRPr="00EA2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Шаранга</w:t>
      </w:r>
      <w:proofErr w:type="spellEnd"/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P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EA2756" w:rsidRP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Доклад</w:t>
      </w:r>
    </w:p>
    <w:p w:rsidR="00EA2756" w:rsidRP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«Игра, как  условие и средство повышения качества</w:t>
      </w: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образования в ДОУ»</w:t>
      </w: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756" w:rsidTr="00EA2756">
        <w:tc>
          <w:tcPr>
            <w:tcW w:w="4785" w:type="dxa"/>
          </w:tcPr>
          <w:p w:rsidR="00EA2756" w:rsidRDefault="00EA2756" w:rsidP="00EA27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A2756" w:rsidRDefault="00EA2756" w:rsidP="00EA27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A2756" w:rsidRDefault="00EA2756" w:rsidP="00EA27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A27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Выполнила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EA2756" w:rsidRDefault="00EA2756" w:rsidP="00EA27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Воспитатель МБДОУ д/с «Ручеек»</w:t>
            </w:r>
          </w:p>
          <w:p w:rsidR="00EA2756" w:rsidRDefault="00EA2756" w:rsidP="00EA275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Городилова Т.А.</w:t>
            </w:r>
          </w:p>
          <w:p w:rsidR="00EA2756" w:rsidRDefault="00EA2756" w:rsidP="00EA27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EA2756" w:rsidRP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Шаранга</w:t>
      </w:r>
      <w:proofErr w:type="spellEnd"/>
    </w:p>
    <w:p w:rsidR="00EA2756" w:rsidRDefault="00EA2756" w:rsidP="00EA275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2014г.</w:t>
      </w:r>
    </w:p>
    <w:p w:rsidR="00EA2756" w:rsidRPr="00EA2756" w:rsidRDefault="00EA2756" w:rsidP="00EA275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– один из тех видов детской деятельности, которые использует педагог в целях воспитания и обучения дошкольников. В игре ребенок развивается как личность, у него формируются те качества и стороны психики, от которых впоследствии будут зависеть успешность его учебной и трудовой деятельности, его отношения с людьми. Кроме того, хорошая игра – действенное средство коррекции нарушений в эмоциональной сфере детей, воспитывающихся в неблагополучных семьях.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жизни дошкольника игра занимает сильные позиции развивающей и развивающейся деятельности, а при условии методически корректного отношения к ней способна стать универсальным средством, обеспечивающим широкий комплекс психолого-педагогических влияний на процессы развития, обучения и воспитания детей. В современных условиях особый акцент следует сделать на роли игры в формировании познавательной активности и развитии творческих способностей детей, развитии умения самостоятельно добывать знания.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Известно, что умение играть возникает не путем автоматического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переноса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в игру усвоенного в повседневной жизн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Нужно приобщать детей к игре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 того, какое содержание будет вкладываться взрослым в предлагаемые игры детям, зависит успех передачи обществом своей культуры подрастающему поколению.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Анализ воспитательной работы в ДОУ показывает, что в ряде случаев дети играют мало и примитивно, уровень отображения действительности в игре не всегда соответствует их возрастным возможностям. Это отставание связано с разными причинами, но недостатки руководства игрой и слабая связь игры с жизненным опытом детей имеют один и тот же результат: дети не умеют играть. Попытки помочь им путем разучивания с ними ролевых действий, придумывания сюжетов не решают главного: остается несформированной  сама игровая деятельность, и, разумеется, не проявляется желания играть. Плохо играющие дошкольники, ждущие от взрослого подсказки каждого очередного действия,- это, как правило, те дети, у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которых не сформирована  психологическая </w:t>
      </w:r>
      <w:proofErr w:type="spell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деятельностная</w:t>
      </w:r>
      <w:proofErr w:type="spell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основа игры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видимость игры можно создать, научив ребенка игровым умениям, органически не связанным с необходимыми мотивами), либо те дети, которые в обстановке менторского руководства теряют инициативу.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Кроме того, нельзя считать, что полноценная в воспитательном отношении игра может развиваться без влияния среды и определенного руководства со стороны воспитателя. Без знания внутренних закономерностей развития  игры как деятельности  попытки управлять ею могут разрушить ее естественные механизмы. Взрослому не менее важно знать и сам процесс протекания игровой деятельности. Игра динамична там, где руководство направлено на поэтапное ее формирование, с учетом тех факторов, которые обеспечивают своевременное развитие игровой деятельности на всех возрастных ступенях. Чтобы добиться игры подлинной, эмоционально-насыщенной, включающей интеллектуальное решение игровых задач, педагогу необходимо комплексно руководить ее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формированием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именно: обогащать практический и игровой опыт ребенка, во время самостоятельных игр побуждать дошкольников к творческому отображению действительности.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Остановимся подробнее на содержании метода комплексного руководства, направленного на формирование игровой деятельности.</w:t>
      </w:r>
    </w:p>
    <w:p w:rsidR="00EA2756" w:rsidRPr="00EA2756" w:rsidRDefault="00EA2756" w:rsidP="00EA275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Планомерное обогащение опыта. В быту, на занятиях, на прогулке, во время просмотра телепередач, рассматривания иллюстраций ребенок усваивает назначение предметов, смысл действий людей, сущность их взаимоотношений, у него формируются первые эмоциональн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нравственные оценки. Все это может служить источником возникновения замысла игры, постоянного обогащения ее содержания.</w:t>
      </w:r>
    </w:p>
    <w:p w:rsidR="00EA2756" w:rsidRPr="00EA2756" w:rsidRDefault="00EA2756" w:rsidP="00EA275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Для перевода реального опыта в игровой, условный план</w:t>
      </w:r>
    </w:p>
    <w:p w:rsidR="00EA2756" w:rsidRPr="00EA2756" w:rsidRDefault="00EA2756" w:rsidP="00EA275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для усвоения детьми способов воспроизведения в игре действительности используются обучающие игры. Они должны содержать элементы новизны, вводить детей в условную ситуацию,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эмоционально приобщать к процессу приобретения знаний. Обучающие игры представляют собой своеобразную форму передачи игрового опыта детям во время естественного общения.</w:t>
      </w:r>
    </w:p>
    <w:p w:rsidR="00EA2756" w:rsidRPr="00EA2756" w:rsidRDefault="00EA2756" w:rsidP="00EA275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Своевременное изменение игровой среды, подбор игрушек и игрового материала, способствующих закреплению в памяти ребенка недавних впечатлений, полученных в обучающих играх, нацеливают дошкольника на самостоятельное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творческое решение игровых задач, побуждают к разным способам воспроизведения действительности в игре. Предметную среду нужно изменять с учетом практического и игрового опыта детей.</w:t>
      </w:r>
    </w:p>
    <w:p w:rsidR="00EA2756" w:rsidRPr="00EA2756" w:rsidRDefault="00EA2756" w:rsidP="00EA275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Для закрепления в самостоятельной инициативной игре приобретенного детьми опыта деятельности необходимо их общение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 во время игрового процесса. Общение должно быть направлено на формирование прогрессивных способов решения игровых задач. Для этого воспитатель организует деятельность дошкольников в усложняющихся проблемных игровых ситуациях с учетом их конкретного практического опыта, а также игровой среды.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Все компоненты комплексного руководства формированием игры взаимосвязаны и одинаково важны при работе с детьми разного возраста.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Рассмотрение руководства детской игрой подвело нас к рассмотрению классификации детских игр.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Игры, возникающие по инициативе ребенка: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а)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игры – экспериментирования: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с природными объектами (с 4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с животными и людьми (с 5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общение с людьми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1,5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 спец.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игрушками для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экспериментирования (с 1,5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б)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сюжетные самодеятельные игры: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сюжетно-</w:t>
      </w:r>
      <w:proofErr w:type="spell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отобразительные</w:t>
      </w:r>
      <w:proofErr w:type="spell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2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сюжетно-ролевые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3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режиссерские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4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театрализованные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5 лет)</w:t>
      </w:r>
    </w:p>
    <w:p w:rsidR="00EA2756" w:rsidRP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Игры, связанные с исходной инициативой взрослого: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обучающие игры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автодидактические</w:t>
      </w:r>
      <w:proofErr w:type="spell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-предметные (с 1,5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сюжетно-дидактические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2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подвижные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2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2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учебно-предметно-дидактические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4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досуговые игры: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забавы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2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развлечения (с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театральные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празднично-карнавальные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4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Игры народные, идущие от исторических традиций этноса: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обрядовые игры: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культовые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7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семейные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сезонные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тренинговые</w:t>
      </w:r>
      <w:proofErr w:type="spell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интеллектуальные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сенсомоторные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с1,5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адаптивные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в)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досуговые игры: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игрища (с 6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тихие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1,5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забавляющие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1,5 лет)</w:t>
      </w:r>
    </w:p>
    <w:p w:rsid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развлекающие</w:t>
      </w:r>
      <w:proofErr w:type="gramEnd"/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3 лет)</w:t>
      </w:r>
    </w:p>
    <w:p w:rsidR="00EA2756" w:rsidRPr="00EA2756" w:rsidRDefault="00EA2756" w:rsidP="00EA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54D5E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EA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Таким образом, необходимо пропорциональное сочетание в воспитательном процессе разных видов игр для обеспечения всестороннего развития детей.</w:t>
      </w: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Default="00EA2756" w:rsidP="00EA275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2756" w:rsidRPr="00BE00E9" w:rsidRDefault="00EA2756" w:rsidP="00BE00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E9">
        <w:rPr>
          <w:rFonts w:ascii="Times New Roman" w:hAnsi="Times New Roman" w:cs="Times New Roman"/>
          <w:b/>
          <w:sz w:val="28"/>
          <w:szCs w:val="28"/>
        </w:rPr>
        <w:lastRenderedPageBreak/>
        <w:t>«Методика организации игровой деятельности детей дошкольного возраста»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 xml:space="preserve">Организация игрового коллектива и становление в этом коллективе личности каждого ребенка — один из важнейших и очень сложных вопросов педагогики детского возраста. Сложность эта вызвана двойственным характером переживаний и взаимоотношений играющих. Задача педагога ненавязчиво, не нарушая игру и не вмешиваясь в неё способствовать формированию в детях положительных чувств и побуждений. Пока идет обсуждение сюжета </w:t>
      </w:r>
      <w:proofErr w:type="gramStart"/>
      <w:r w:rsidR="00EA2756" w:rsidRPr="00BE00E9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EA2756" w:rsidRPr="00BE00E9">
        <w:rPr>
          <w:rFonts w:ascii="Times New Roman" w:hAnsi="Times New Roman" w:cs="Times New Roman"/>
          <w:sz w:val="28"/>
          <w:szCs w:val="28"/>
        </w:rPr>
        <w:t xml:space="preserve"> и дети не вошли в образ, педагог может давать советы, не изменяя детского замысла. Неосторожное вмешательство во время разыгрывания ролей может разрушить созданный ребенком образ.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>Если воспитатель понимает замыслы детей, их переживания, то чтобы предложить новый интересный эпизод, дать игре новое направление, он  должен вступить в игру в какой-нибудь роли и обращаться к детям как к действующим лицам. Правильно организуя игры, воспитатель помогает каждому ребенку найти свое место в игровом коллективе и  стать его активным членом. В индивидуальном подходе нуждается каждый ребенок, даже если его поведение в игре не вызывает никакой тревоги педагога.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 xml:space="preserve">Особого же внимания требуют дети робкие, неуверенные в себе, которые из-за этого кажутся неинициативными. Мы категорически возражаем против деления детей </w:t>
      </w:r>
      <w:proofErr w:type="gramStart"/>
      <w:r w:rsidR="00EA2756" w:rsidRPr="00BE00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A2756" w:rsidRPr="00BE00E9">
        <w:rPr>
          <w:rFonts w:ascii="Times New Roman" w:hAnsi="Times New Roman" w:cs="Times New Roman"/>
          <w:sz w:val="28"/>
          <w:szCs w:val="28"/>
        </w:rPr>
        <w:t xml:space="preserve"> активных и пассивных. Мнимая пассивность ребенка большей частью объясняется тем, что ему трудно сразу войти в жизнь коллектива, воспитатель должен понять его интересы и при поддержке воспитателя можно видеть, как расцветают его творческие способности, организаторские умения. Во время игры от воспитателя требуется наблюдательность и находчивость, чтобы воспитать у детей уважение к взрослым и сверстникам.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 xml:space="preserve">Умение считаться с мнением других ребят, отвлечь от подражания </w:t>
      </w:r>
      <w:proofErr w:type="gramStart"/>
      <w:r w:rsidR="00EA2756" w:rsidRPr="00BE00E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EA2756" w:rsidRPr="00BE00E9">
        <w:rPr>
          <w:rFonts w:ascii="Times New Roman" w:hAnsi="Times New Roman" w:cs="Times New Roman"/>
          <w:sz w:val="28"/>
          <w:szCs w:val="28"/>
        </w:rPr>
        <w:t xml:space="preserve">. Иногда у детей возникают любопытные споры о том, как ведет себя герой игры в жизни или как на самом деле устроена машина. Такие споры </w:t>
      </w:r>
      <w:r w:rsidR="00EA2756" w:rsidRPr="00BE00E9">
        <w:rPr>
          <w:rFonts w:ascii="Times New Roman" w:hAnsi="Times New Roman" w:cs="Times New Roman"/>
          <w:sz w:val="28"/>
          <w:szCs w:val="28"/>
        </w:rPr>
        <w:lastRenderedPageBreak/>
        <w:t>полезны для уточнения представления детей, воспитания в них любознательности.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>Воспитатель должен постараться каждого ребенка привлекать к коллективным играм, объясняя и показывая, что играть вместе интересно.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Методика организации игровой деятельности в каждой возрастной группе имеет свои особенности.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 xml:space="preserve">В младших группах воспитатель сам организует игру и </w:t>
      </w:r>
      <w:proofErr w:type="gramStart"/>
      <w:r w:rsidR="00EA2756" w:rsidRPr="00BE00E9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="00EA2756" w:rsidRPr="00BE00E9">
        <w:rPr>
          <w:rFonts w:ascii="Times New Roman" w:hAnsi="Times New Roman" w:cs="Times New Roman"/>
          <w:sz w:val="28"/>
          <w:szCs w:val="28"/>
        </w:rPr>
        <w:t xml:space="preserve"> как правило её участником, чтобы своим примером показывать детям, как овладевать навыком совместной игры и прививать им навык и умение обращения с игрушками. Такой метод руководства помогает педагогу сблизиться с ребенком, найти к нему подход и реализовать обучающие задачи. Обязательно чередовать подвижные и спокойные игры.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>В старших группах методика организационно-игровой деятельности носит другой характер. Хотя детям и предоставляется самостоятельность в выборе игры и её организации, но за этой самостоятельностью скрывается напряженная работа педагога, и его роль в руководстве игрой не менее активна и ответственна.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 xml:space="preserve">Методически правильно организованная игровая деятельность предусматривает правильный подбор воспитателем игрушек в групповой комнате. Для творческих игр должно быть много игрушек, передающих образ человека, животного, машины. Правильно подобранные игрушки побуждают к игре, помогают осуществить задуманное. В игре много воображаемого, но действия и переживания ребенка всегда реальны. При наличии игрушечных животных, </w:t>
      </w:r>
      <w:proofErr w:type="gramStart"/>
      <w:r w:rsidR="00EA2756" w:rsidRPr="00BE00E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EA2756" w:rsidRPr="00BE00E9">
        <w:rPr>
          <w:rFonts w:ascii="Times New Roman" w:hAnsi="Times New Roman" w:cs="Times New Roman"/>
          <w:sz w:val="28"/>
          <w:szCs w:val="28"/>
        </w:rPr>
        <w:t xml:space="preserve"> превращается в зоопарк или цирк.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>Методически правильно располагать игрушки, так, чтобы они были доступны детям и располагали и даже подталкивали ребенка для начала с ними игрового действия.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 xml:space="preserve">В формировании поведенческой модели в социуме огромную роль играют у детей сюжетно-ролевые игры. В </w:t>
      </w:r>
      <w:proofErr w:type="gramStart"/>
      <w:r w:rsidRPr="00BE00E9"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gramEnd"/>
      <w:r w:rsidRPr="00BE00E9">
        <w:rPr>
          <w:rFonts w:ascii="Times New Roman" w:hAnsi="Times New Roman" w:cs="Times New Roman"/>
          <w:sz w:val="28"/>
          <w:szCs w:val="28"/>
        </w:rPr>
        <w:t xml:space="preserve"> группе дети </w:t>
      </w:r>
      <w:r w:rsidRPr="00BE00E9">
        <w:rPr>
          <w:rFonts w:ascii="Times New Roman" w:hAnsi="Times New Roman" w:cs="Times New Roman"/>
          <w:sz w:val="28"/>
          <w:szCs w:val="28"/>
        </w:rPr>
        <w:lastRenderedPageBreak/>
        <w:t>осваивают за год до 10 игр, в которых учатся дружескому отношению друг к другу, умению считаться с мнением других, вежливости, умению вести диалог, а также математическим способностям (игра «Магазин — продукты»), умение составлять описательный рассказ (игра «Магазин — игрушки»).</w:t>
      </w:r>
    </w:p>
    <w:p w:rsidR="00EA2756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756" w:rsidRPr="00BE00E9">
        <w:rPr>
          <w:rFonts w:ascii="Times New Roman" w:hAnsi="Times New Roman" w:cs="Times New Roman"/>
          <w:sz w:val="28"/>
          <w:szCs w:val="28"/>
        </w:rPr>
        <w:t>Но для этого должна быть правильно выстроена методика организации, а именно: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1.    Заинтересовать детей этой игрой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а) внести новые игрушки или хотя бы одну игрушку, а затем подключить к игре уже имеющиеся игрушки (магазин игрушек — внести нового мишку, а другие игрушки подключить к игре.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б) готовить поделки для игры — конфеты (завернуть в старые фантики пластилин и т.д.)</w:t>
      </w:r>
    </w:p>
    <w:p w:rsidR="00EA2756" w:rsidRPr="00BE00E9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2. Побуждать детей действовать самостоятельно, творчески, постепенно усложняя задания.</w:t>
      </w:r>
    </w:p>
    <w:p w:rsidR="00EA2756" w:rsidRDefault="00EA2756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9">
        <w:rPr>
          <w:rFonts w:ascii="Times New Roman" w:hAnsi="Times New Roman" w:cs="Times New Roman"/>
          <w:sz w:val="28"/>
          <w:szCs w:val="28"/>
        </w:rPr>
        <w:t>3. Побуждать применять в играх знания, умения и навыки, полученные в процессе познавательного развития, а также другой непрерывно непосредственно образовательной деятельности.</w:t>
      </w: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E9" w:rsidRPr="00BE00E9" w:rsidRDefault="00BE00E9" w:rsidP="00BE00E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BE00E9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BE00E9" w:rsidRPr="00BE00E9" w:rsidRDefault="00BE00E9" w:rsidP="00BE00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BE00E9">
        <w:rPr>
          <w:color w:val="000000"/>
          <w:sz w:val="28"/>
          <w:szCs w:val="28"/>
        </w:rPr>
        <w:t xml:space="preserve">1. Губанова Н.Ф. Игровая деятельность в детском саду. Программа и методические рекомендации. </w:t>
      </w:r>
      <w:proofErr w:type="gramStart"/>
      <w:r w:rsidRPr="00BE00E9">
        <w:rPr>
          <w:color w:val="000000"/>
          <w:sz w:val="28"/>
          <w:szCs w:val="28"/>
        </w:rPr>
        <w:t>-М</w:t>
      </w:r>
      <w:proofErr w:type="gramEnd"/>
      <w:r w:rsidRPr="00BE00E9">
        <w:rPr>
          <w:color w:val="000000"/>
          <w:sz w:val="28"/>
          <w:szCs w:val="28"/>
        </w:rPr>
        <w:t>.: Мозаика- Синтез, 2006.</w:t>
      </w:r>
    </w:p>
    <w:p w:rsidR="00BE00E9" w:rsidRDefault="00BE00E9" w:rsidP="00BE00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BE00E9">
        <w:rPr>
          <w:color w:val="000000"/>
          <w:sz w:val="28"/>
          <w:szCs w:val="28"/>
        </w:rPr>
        <w:t xml:space="preserve">2. Козлова С.А., Куликова Т.А. Дошкольная педагогика. </w:t>
      </w:r>
      <w:proofErr w:type="gramStart"/>
      <w:r w:rsidRPr="00BE00E9">
        <w:rPr>
          <w:color w:val="000000"/>
          <w:sz w:val="28"/>
          <w:szCs w:val="28"/>
        </w:rPr>
        <w:t>-М</w:t>
      </w:r>
      <w:proofErr w:type="gramEnd"/>
      <w:r w:rsidRPr="00BE00E9">
        <w:rPr>
          <w:color w:val="000000"/>
          <w:sz w:val="28"/>
          <w:szCs w:val="28"/>
        </w:rPr>
        <w:t xml:space="preserve">., </w:t>
      </w:r>
    </w:p>
    <w:p w:rsidR="00BE00E9" w:rsidRPr="00BE00E9" w:rsidRDefault="00BE00E9" w:rsidP="00BE00E9">
      <w:pPr>
        <w:pStyle w:val="a4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BE00E9">
        <w:rPr>
          <w:color w:val="000000"/>
          <w:sz w:val="28"/>
          <w:szCs w:val="28"/>
        </w:rPr>
        <w:t xml:space="preserve">3. Игра дошкольника/ под ред. </w:t>
      </w:r>
      <w:proofErr w:type="spellStart"/>
      <w:r w:rsidRPr="00BE00E9">
        <w:rPr>
          <w:color w:val="000000"/>
          <w:sz w:val="28"/>
          <w:szCs w:val="28"/>
        </w:rPr>
        <w:t>С.Л.Новоселовой</w:t>
      </w:r>
      <w:proofErr w:type="spellEnd"/>
      <w:r w:rsidRPr="00BE00E9">
        <w:rPr>
          <w:color w:val="000000"/>
          <w:sz w:val="28"/>
          <w:szCs w:val="28"/>
        </w:rPr>
        <w:t xml:space="preserve">. - </w:t>
      </w:r>
      <w:proofErr w:type="spellStart"/>
      <w:r w:rsidRPr="00BE00E9">
        <w:rPr>
          <w:color w:val="000000"/>
          <w:sz w:val="28"/>
          <w:szCs w:val="28"/>
        </w:rPr>
        <w:t>М.:Просвещение</w:t>
      </w:r>
      <w:proofErr w:type="spellEnd"/>
      <w:r w:rsidRPr="00BE00E9">
        <w:rPr>
          <w:color w:val="000000"/>
          <w:sz w:val="28"/>
          <w:szCs w:val="28"/>
        </w:rPr>
        <w:t>, 1989.</w:t>
      </w:r>
    </w:p>
    <w:p w:rsidR="00BE00E9" w:rsidRPr="00BE00E9" w:rsidRDefault="00BE00E9" w:rsidP="00BE00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BE00E9">
        <w:rPr>
          <w:color w:val="000000"/>
          <w:sz w:val="28"/>
          <w:szCs w:val="28"/>
        </w:rPr>
        <w:t>4. Воспитание детей в игре</w:t>
      </w:r>
      <w:proofErr w:type="gramStart"/>
      <w:r w:rsidRPr="00BE00E9">
        <w:rPr>
          <w:color w:val="000000"/>
          <w:sz w:val="28"/>
          <w:szCs w:val="28"/>
        </w:rPr>
        <w:t>/</w:t>
      </w:r>
      <w:proofErr w:type="spellStart"/>
      <w:r w:rsidRPr="00BE00E9">
        <w:rPr>
          <w:color w:val="000000"/>
          <w:sz w:val="28"/>
          <w:szCs w:val="28"/>
        </w:rPr>
        <w:t>С</w:t>
      </w:r>
      <w:proofErr w:type="gramEnd"/>
      <w:r w:rsidRPr="00BE00E9">
        <w:rPr>
          <w:color w:val="000000"/>
          <w:sz w:val="28"/>
          <w:szCs w:val="28"/>
        </w:rPr>
        <w:t>ост.А.К.Бондаренко</w:t>
      </w:r>
      <w:proofErr w:type="spellEnd"/>
      <w:r w:rsidRPr="00BE00E9">
        <w:rPr>
          <w:color w:val="000000"/>
          <w:sz w:val="28"/>
          <w:szCs w:val="28"/>
        </w:rPr>
        <w:t xml:space="preserve">.- </w:t>
      </w:r>
      <w:proofErr w:type="spellStart"/>
      <w:r w:rsidRPr="00BE00E9">
        <w:rPr>
          <w:color w:val="000000"/>
          <w:sz w:val="28"/>
          <w:szCs w:val="28"/>
        </w:rPr>
        <w:t>М.:Просвещение</w:t>
      </w:r>
      <w:proofErr w:type="spellEnd"/>
      <w:r w:rsidRPr="00BE00E9">
        <w:rPr>
          <w:color w:val="000000"/>
          <w:sz w:val="28"/>
          <w:szCs w:val="28"/>
        </w:rPr>
        <w:t>, 1983.</w:t>
      </w:r>
    </w:p>
    <w:p w:rsidR="00BE00E9" w:rsidRPr="00BE00E9" w:rsidRDefault="00BE00E9" w:rsidP="00BE0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0E9" w:rsidRPr="00BE00E9" w:rsidSect="00EA2756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56"/>
    <w:rsid w:val="00A54D5E"/>
    <w:rsid w:val="00BE00E9"/>
    <w:rsid w:val="00E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2014-12-10T11:01:00Z</dcterms:created>
  <dcterms:modified xsi:type="dcterms:W3CDTF">2014-12-10T11:22:00Z</dcterms:modified>
</cp:coreProperties>
</file>