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</w:p>
    <w:p w:rsid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6DE6">
        <w:rPr>
          <w:rFonts w:ascii="Times New Roman" w:hAnsi="Times New Roman" w:cs="Times New Roman"/>
          <w:sz w:val="36"/>
          <w:szCs w:val="36"/>
        </w:rPr>
        <w:t>Муниципальное  дошко</w:t>
      </w:r>
      <w:r>
        <w:rPr>
          <w:rFonts w:ascii="Times New Roman" w:hAnsi="Times New Roman" w:cs="Times New Roman"/>
          <w:sz w:val="36"/>
          <w:szCs w:val="36"/>
        </w:rPr>
        <w:t>льное образовательное учреждение</w:t>
      </w:r>
      <w:r w:rsidRPr="00D86DE6">
        <w:rPr>
          <w:rFonts w:ascii="Times New Roman" w:hAnsi="Times New Roman" w:cs="Times New Roman"/>
          <w:sz w:val="36"/>
          <w:szCs w:val="36"/>
        </w:rPr>
        <w:t xml:space="preserve"> «Детский сад  №7 «</w:t>
      </w:r>
      <w:proofErr w:type="spellStart"/>
      <w:r w:rsidRPr="00D86DE6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D86DE6">
        <w:rPr>
          <w:rFonts w:ascii="Times New Roman" w:hAnsi="Times New Roman" w:cs="Times New Roman"/>
          <w:sz w:val="36"/>
          <w:szCs w:val="36"/>
        </w:rPr>
        <w:t>»</w:t>
      </w:r>
    </w:p>
    <w:p w:rsidR="00D86DE6" w:rsidRPr="00D86DE6" w:rsidRDefault="00D86DE6" w:rsidP="00D86DE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6DE6">
        <w:rPr>
          <w:rFonts w:ascii="Times New Roman" w:hAnsi="Times New Roman" w:cs="Times New Roman"/>
          <w:sz w:val="36"/>
          <w:szCs w:val="36"/>
        </w:rPr>
        <w:t>г. Ртищево»</w:t>
      </w: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</w:pPr>
    </w:p>
    <w:p w:rsid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</w:p>
    <w:p w:rsid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96"/>
          <w:szCs w:val="96"/>
          <w:lang w:eastAsia="ru-RU"/>
        </w:rPr>
      </w:pPr>
      <w:r w:rsidRPr="00D86DE6">
        <w:rPr>
          <w:rFonts w:ascii="Times New Roman" w:eastAsia="Times New Roman" w:hAnsi="Times New Roman" w:cs="Times New Roman"/>
          <w:i/>
          <w:kern w:val="36"/>
          <w:sz w:val="96"/>
          <w:szCs w:val="96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i/>
          <w:kern w:val="36"/>
          <w:sz w:val="96"/>
          <w:szCs w:val="96"/>
          <w:lang w:eastAsia="ru-RU"/>
        </w:rPr>
        <w:t xml:space="preserve"> на тему:</w:t>
      </w: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96"/>
          <w:szCs w:val="96"/>
          <w:lang w:eastAsia="ru-RU"/>
        </w:rPr>
      </w:pPr>
      <w:r w:rsidRPr="00D86DE6">
        <w:rPr>
          <w:rFonts w:ascii="Times New Roman" w:eastAsia="Times New Roman" w:hAnsi="Times New Roman" w:cs="Times New Roman"/>
          <w:i/>
          <w:kern w:val="36"/>
          <w:sz w:val="96"/>
          <w:szCs w:val="96"/>
          <w:lang w:eastAsia="ru-RU"/>
        </w:rPr>
        <w:t>«Игра как средство обучения и воспитания детей»</w:t>
      </w: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hd w:val="clear" w:color="auto" w:fill="FFFFFF"/>
        <w:spacing w:before="148" w:after="0" w:line="4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86DE6" w:rsidRPr="00D86DE6" w:rsidRDefault="00D86DE6" w:rsidP="00D86DE6">
      <w:pPr>
        <w:shd w:val="clear" w:color="auto" w:fill="FFFFFF"/>
        <w:spacing w:before="148" w:after="0" w:line="445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86DE6" w:rsidRDefault="00D86DE6" w:rsidP="00D86DE6">
      <w:pPr>
        <w:shd w:val="clear" w:color="auto" w:fill="FFFFFF"/>
        <w:spacing w:before="148" w:after="0" w:line="445" w:lineRule="atLeast"/>
        <w:ind w:left="6372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</w:p>
    <w:p w:rsidR="00D86DE6" w:rsidRPr="00D86DE6" w:rsidRDefault="00D86DE6" w:rsidP="00D86DE6">
      <w:pPr>
        <w:shd w:val="clear" w:color="auto" w:fill="FFFFFF"/>
        <w:spacing w:before="148" w:after="0" w:line="445" w:lineRule="atLeast"/>
        <w:ind w:left="6372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Ильина О.В.</w:t>
      </w:r>
    </w:p>
    <w:p w:rsidR="00D86DE6" w:rsidRPr="00D86DE6" w:rsidRDefault="00D86DE6" w:rsidP="00D86DE6">
      <w:pPr>
        <w:shd w:val="clear" w:color="auto" w:fill="FFFFFF"/>
        <w:tabs>
          <w:tab w:val="left" w:pos="2242"/>
        </w:tabs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Оглавление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I. Введение……………………………………………………………3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II. Основная часть………………………………………………….…6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1. Умственное воспитание детей в игре……………………………..…6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Дидактическая игра – форма обучения……………………………...7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Словесные дидактические игры………………………………...……8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Настольно – печатные игры………………………………………….8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Сюжетные игры……………………………………………………….9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6. Нравственное воспитание. Индивидуальная работа с детьми…....10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7. Подвижные игры…………………………………………………….12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Заключение…………………………………………………….…14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I. Введение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Дошкольный возраст – первоначальный этап усвоения общественного опыта. Ребенок развивается под воздействием воспитания, под влиянием впечатлений от окружающего мира. У него рано появляется интерес к жизни и работе взрослых. Игра – наиболее доступный ребенку вид деятельности, своеобразный способ переработки полученных впечатлений. Она соответствует наглядно – образному характеру его мышления, эмоциональности, активности.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Радость игры – это радость творчества. Уже в первых своих играх ребенок испытывает удовлетворение от выполнения задуманного. Многие игры доставляют детям радость от удовлетворения потребности в движении, в подражании. Малышам нравится и сам процесс сооружения постройки из строительного материала – или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из песка, в то же время заметна радость от результатов приложенных усилий, проявления самостоятельности, фантазии. Необходимо так организовать игру, чтобы она была радостной во всех отношениях. Наблюдения за детской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игрой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 не менее показывают, что игра хоть и доставляет ребенку удовольствие, но он отображает в ней не всегда приятные чувства и переживания: дочка – кукла капризничает, мама сердится, шлепает ее, дочка плачет; на даче мама уговаривает свою дочку: тебе скучно без меня, не плачь, я буду каждый день приезжать. Тоска по маме, капризы дочки и огорчения мамы взяты ребенком из своего опыта, своих переживаний, которые с большой искренностью обнаруживаются в игре.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Н. К. Крупская рассматривала игру как средство всестороннего развития ребенка: игра – способ познания окружающего и в то же время она укрепляет физические силы ребенка, развивает организаторские способности, творчество, объединяет детский коллектив.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многих статьях Н. К. Крупской указывается на связь игры с трудом. По ее мнению, у детей нет такой грани между игрой и трудом, как у взрослых; работа их часто носит игровой характер, но постепенно игра подводит детей к труду.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А. С. Макаренко дал глубокий анализ психологии игры, показал, что игра – осмысленная деятельность, а радость игры – «радость творческая», «радость победы».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Сходство игры с трудом выражается и том, что дети чувствуют ответственность за достижение поставленной цели и за выполнение роли, которую им поручает коллектив.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А. С. Макаренко указывает также и на основное отличие игры от работы. Труд создает материальные и культурные ценности. Игра таких ценностей не создает. Однако игра имеет важное воспитательное значение: она приучает детей к тем физическим и психическим усилиям, которые нужны для работы. Следует так руководить игрой, чтобы в ходе – ее формировались качества – будущего работника и гражданина.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перед дошкольными специалистами стоит задача дальнейшего изучения игры как формы организации жизни и деятельности детей.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основе понимания игры как формы организации жизни и деятельности детей лежат следующие положения.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1. Игра призвана решать общевоспитательные задачи, среди которых задачи формирования нравственных, общественных качеств ребенка являются первоочередными.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2. Игра должна носить самодеятельный характер и все более развиваться в этом направлении при условии правильного педагогического руководства. Воспитателю необходимо предусматривать формирование у детей в единстве положительных реальных взаимоотношений и нравственно ценных отношений, обусловленных ролью.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Важной особенностью игры как формы жизни детей является ее проникновение в различные виды деятельности: труд и игра, учебная деятельность и игра, повседневная бытовая деятельность, связанная с выполнением режима и игра.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II. 1. Умственное воспитание детей в игре.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является своеобразной практической деятельностью ребенка и средством всестороннего воспитания.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происходит формирование восприятия, мышления, памяти, речи – тех фундаментальных психических процессов, без достаточного развития которых нельзя говорить о воспитании гармоничной личности.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развития мышления ребенка определяет характер его деятельности, интеллектуальный уровень ее осуществления. Приведем простой пример.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дальнем конце стола лежит игрушка, которую двухлетнему ребенку нужно достать. Один забирается на стул с ногами и лезет через весь стол. Другой сползает со стула и, обойдя стол, достает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игрушку. Третий, не вставая со своего стула, берет рядом лежащий стержень от пирамидки или ложку (то, что есть под руками) и, дотянувшись с помощью этого импровизированного орудия до игрушки, придвигает ее к себе.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всех трех случаях ребенок решает одну и ту же практическую задачу (достать игрушку) в определенных условиях (игрушка находится далеко, и прямо с места ее не достать).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Каждый преодолевает эти условия различными способами – в зависимости от своего сложившегося опыта: первый путем непосредственного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дотягивания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игрушки рукой, второй практически делает то же самое, но более удобным способом – обходит преграду, и только третий использует опыт целевого воздействия одним предметом на другой, и именно такие действия должны соответствовать уровню интеллектуального развития детей второго года жизни.</w:t>
      </w:r>
      <w:proofErr w:type="gramEnd"/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ребенок использует в игре все знания, приобретенные на занятиях, в повседневной жизни (нравственно – этические, эстетические, экологические, общественной направленности, знания о предметах и машинах, служащих человеку, о человек – труженике и др.), то игра будет выполнять свою основную педагогическую функцию – станет деятельностью развивающей, нацеленной на всестороннее воспитание дошкольников.</w:t>
      </w:r>
      <w:proofErr w:type="gramEnd"/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Усвоение правил в игре – это усвоение обобщенного опыта.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несомненно способствует умственному развитию.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Дидактическая игра – форма обучения.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игры, чаще всего понимаемые как игры, направленные на умственное развитие детей (в процессе их дети овладевают определенными умениями, приобретают новые знания, закрепляют их), в наибольшей степени могут быть приближены к учебным занятиям.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Важно, чтобы игры не только были поучительными, но и вызывали интерес детей, радовали их. Только в этом случае они оправдывают свое назначение как средство воспитания.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дидактической игре учебные, познавательные задачи взаимосвязаны с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игровыми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 обучении детей младшего дошкольного возраста значительное место отводится занятиям с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дидактическими игрушками: матрешками, башенками, пирамидками.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малышей с дидактическими игрушками приобретают игровой характер: дети составляют из нескольких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объединить их с дидактическими играми и назвать этот вид деятельности детей младшего возраста дидактическими играми – занятиями.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дидактической игры как метода обучения повышает интерес детей к занятиям, развивает сосредоточенность, обеспечивает лучшее усвоение программного материала.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Словесные дидактические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Большое значение в речевом развитии детей имеют словесные дидактические игры. Они формируют слуховое внимание, умение прислушиваться к звукам речи, повторять звукосочетания и слова. Дети учатся воспринимать произведения народного творчества: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прибаутки, сказки. Выразительность речи, приобретенная в ходе этих игр, переносится и в самостоятельную сюжетную игру.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Игровые действия в словесных дидактических играх (имитация движений, поиск того, кто позвал, действия по словесному сигналу, звукоподражание) побуждают к многократному повторению одного и того же звукосочетания, что упражняет в правильном произношении звуков и слов.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речевом воспитании маленьких детей большую роль играют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песенки. Они создают ту речевую среду, которая благоприятствует освоению родного языка. Систематически читая малышам народные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потешки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, сказки, мы закладываем основу для воспитания любви к художественному слову.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с детьми раннего возраста используются и произведения советских авторов, например «Игрушки» А.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. Стихи привлекают своей динамичностью, содержанием, их легко иллюстрировать игрушками.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Познавательный опыт детей раннего возраста, приобретенный в процессе дидактических игр, оказывает существенное влияние на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обогащение их знаний о свойствах и назначении предметов, на расширение представлений об окружающем мире.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Настольно – печатные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Важную роль в воспитании и обучении играют настольно – печатные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процессе этих игр малыши усваивают и закрепляют знания в практических действиях не с предметами, а с их изображением на картинках. Маленькие дети играют в разные настольно - печатные игры: парные картинки, лето, домино, складные кубики. К этому виду деятельности относится и раскладывание картинок, изображенных на кубе,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фланелеграфе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Разнообразны и умственные задачи, решаемые на занятиях: закрепление знаний о предметах, их назначении, классификации, обобщение предметов по существенным признакам.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Разнообразить этот вид занятий можно, предложив детям картинку на кубе.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просит ребенка найти и показать пальцем собаку, кошку, утку, изображенных на разных сторонах куба.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поворачивает кубик, рассматривает, находит то, что нужно, радуется, когда узнает. Занятие с кубом очень полезно и для тренировки движений пальцев, что, в свою очередь, оказывает влияние на развитие активной речи.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5. Сюжетные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Огромное значение для решения задач всестороннего воспитания детей младшего возраста играют сюжетные игры. В младшем дошкольном возрасте игра носит преимущественно индивидуальный характер. В предметно – изобразительных играх ребенок впервые усваивает способы действий с предметами, отрабатывает последовательность игровых действий. Первые навыки сюжетно – изобразительной игры малышу помогает приобрести взрослый: мама показывает, как кормят куклу, укладывают ее спать, как катают мишку на машинке, а ребенок повторяет эти действия с теми же самыми и другими игрушками.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Расширяется опыт ребенка, растет уровень его игровых навыков и умений – усложняется и сюжет игры. Малыш уже способен отражать в игре не только действия с предметами, но и отношения между двумя или несколькими персонажами. У него появляются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представление о роли и определяемых этой ролью действиях, подчиненных единому игровому сюжету. Конечно, эти знания не возникают сами по себе, а формируются в общении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взрослым, в процессе усвоения простейших сюжетов – образцов, предлагаемых воспитателем в совместной игре, а также в результате обогащения вне игрового опыта. Этот опыт лежит в основе почти всех сюжетов индивидуальных игр детей младшего дошкольного возраста.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Даша (два года шесть месяцев) сажает за стол мишку и зайчика. Мама наливает воображаемый чай из игрушечного чайника, подносит чашку ко рту мишки. Нечаянно она роняет вторую чашку. Слегка растерявшись, поднимает чашку, строго смотрит на зайчика, разводит руками: «Разлил!»- и начинает вытирать снятой со стола салфеткой воображаемую лужу.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примера видно; как простая, нередко встречающаяся в жизни детей ситуация – опрокинутая чашка и недовольство взрослого по этому поводу – становится сюжетом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6. Нравственное воспитание. Индивидуальная работа с детьми.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Важным в игре является умственное развитие ребенка, но это не значит, что в игре не решаются другие вопросы воспитания. Умственное развитие в игре неразрывно связанно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нравственным, эстетическим, физическим, оно помогает малышу лучше ориентироваться в нравственных нормах, видеть красивое в окружающем.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Основной путь обогащения игры нравственным содержанием лежит через ознакомление детей с явлениями общественной жизни и воспитание положительного отношения к ним. Свойственная дошкольникам ориентация на образ взрослого как образец дает педагогу основание создать у детей, во-первых, интерес к труду модой разных профессий, во-вторых, рассказать о людях достойных подражания.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Малышам дают последовательные представления о нравственном содержании труда взрослых путем экскурсий (целевых прогулок), проведения дидактических игр типа поручений, с раздаточным материалом в которых принимают участие все дети, чтение художественных произведений, рассматривание картин.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Игра очень важна для воспитания у дошкольников волевых черт характера: умения ставить перед собой цель, находить средства для ее осуществления, преодолевать трудности.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всегда следует привлекать к игре всю группу. Объединять в игре всю группу целесообразно лишь тогда, когда этого требует содержание игры, когда оно увлекает всех.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Важное место занимает индивидуальная работа воспитателя с детьми, в которой главным является воспитание и обучение в игре, через игру.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Индивидуальная работа с Никитой Т. Первое время в младшей группе Никита часто обижал товарищей: отнимал у них игрушки, мог толкнуть, ударить. Но он сразу проявил себя активным, жизнерадостным ребенком, охотно подчинялся требованиям старших. Наблюдения за ребенком, беседы с родителями в короткое время дали возможность понять причины недостатков Никиты. Выяснилось, что дома Никиту слишком балуют, у родителей не было единых требований к нему. В результате ребенок был капризен, груб и с детьми в детском саду и с родителями. Хорошие черты Никиты: общительность, инициативность в игре,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которые можно было опереться в воспитании.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было приучать Никиту вежливо и дружелюбно обращаться с товарищами, помогать им; воспитывать у него скромность, отучать от стремления быть главным. Был договор с родителями, что они будут следить за своим поведением, а мальчика начнут приучать к вежливости, к заботе об отце и матери. Никита проявлял интерес к играм, отражающих труд взрослых, к строительным играм. По совету воспитателя родители приобрели для сына ящик строительного материала, подбирали для его игр разнообразные вещи: коробки, катушки, шпульки. Отец учил Никиту мастерить игрушки,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вмести с ним делал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постройки. Это сблизило его с сыном. Дружба с отцом через некоторое время начала отражаться в игре. Никита стал принимать участие в играх в «семью» и брать на себя роль отца, чего раньше не было. Например, он – папа, Саша – его сын. Он ласково разговаривал со своим сыночком, ходил вмести с ним к дедушке за капустой.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младшей группе у активных детей иногда наблюдаются в игре грубоватые поступки, недоброжелательное отношение к другим детям.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нельзя спешить с выводами, что ребенок грубый, злой. Скорее можно предположить, что он не умеет применить свою активность, не умеет играть с товарищами.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воспитывать у Никиты дружелюбное отношение к товарищам, отучить от привычки командовать, решили использовать его интерес к строительным играм. Он быстрее всех научился интересно строить. Такие замыслы Никиты одобрялись, и я его просила помогать друзьям, надеясь таким образом развить у него товарищеские чувства. Никита делал это охотно, ему нравилось, что к нему обращались за помощью.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игра помогла, и понять ребенка, и повлиять на его сознание, упражнять его в хороших поступках. Разумеется, на этом не закончилось воспитание у мальчика скромности и дружелюбного отношения к людям.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8. Подвижные игры.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Прогрессивные русские ученые-педагоги, психологи, врачи, гигиенисты (Е. А. Покровский, Н. К. Крупская, А. С. Макаренко, А. П. Усова и многие другие) раскрыли роль игры как деятельности, способствующей качественным изменениям в психическом и физическом развитии ребенка, оказывающей разностороннее влияние на формирование его личности.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Подвижная игра, как и любая дидактическая, направлена на достижение определенных целей воспитания и обучения.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игре учит детей ориентироваться в пространстве. Их действия четко определяются сюжетом и правилами, но водящий с помощью определенных сигналов может изменить игровую ситуацию, что требует от каждого ребенка мгновенной реакции и ответной переориентировки.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младшем дошкольном возрасте дети только знакомятся с движениями и учатся выполнять их в общих чертах. На данном этапе игра выступает как важное средство обучения: активное участие в ней воспитателя стимулирует непринужденное, естественное выполнение ребенком двигательных действий. </w:t>
      </w: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Наиболее успешно происходит формирование навыков в беге и прыжках.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Заключение.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имеет большое значение в системе физического, нравственного, трудового и эстетического воспитания дошкольников.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Игры необходимы для здоровья ребенка, они делают его жизнь содержательной, полной, создают уверенность в своих силах. Недаром известный советский педагог и врач Е. А. Аркин называл их психическим витамином.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Играя, дети учатся применять свои знания и умения на практике, пользоваться ими в разных условиях. В творческих играх открывается широкий простор для выдумки. В играх с правилами требуется мобилизация знаний, самостоятельный выбор решения поставленной задачи.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–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играют потому, что это доставляет им удовольствие. Вместе с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в </w:t>
      </w:r>
      <w:proofErr w:type="gram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Каждая игра содержит задачу, решение которой требует от ребенка определенной умственной работы, хотя и воспринимается им как игровая.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Своевременное и правильное применение различных игр в воспитательной практике обеспечивает решение задач, поставленных «Программой воспитания и обучения в детском саду», в наиболее приемлемой для детей форме.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обучению ребенка в школе.</w: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:rsidR="00D86DE6" w:rsidRPr="00D86DE6" w:rsidRDefault="00D86DE6" w:rsidP="00D86DE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std="t" o:hrnoshade="t" o:hr="t" fillcolor="#303f50" stroked="f"/>
        </w:pict>
      </w:r>
    </w:p>
    <w:p w:rsidR="00D86DE6" w:rsidRPr="00D86DE6" w:rsidRDefault="00D86DE6" w:rsidP="00D86DE6">
      <w:pPr>
        <w:shd w:val="clear" w:color="auto" w:fill="FFFFFF"/>
        <w:spacing w:before="148" w:after="148" w:line="35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литературы.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Бондаренко А. К. Дидактические игры в детском саду/ А. К. Бондаренко. – М.: Просвещение, 1991, 160с.  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Виноградова Н. Ф. Воспитателю о работе с семьей/ Н. Ф. Виноградова. – М.: Просвещение, 1989, 189с.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Зворыгина Е. В. Первые сюжетные игры малышей/ Е. В. Зворыгина. – М.: Просвещение, 1988, 95с.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Лямина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М. Воспитание детей раннего возраста/ Г. М.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Лямина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Просвещение, 1974, 273с.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Маркова Т. А. Детский сад и семья/ Т. А. Маркова. – М.: Просвещение, 1981, 173с.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Менджерицкая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В. Воспитателю о детской игре/ Д. В. </w:t>
      </w:r>
      <w:proofErr w:type="spellStart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Менджерицкая</w:t>
      </w:r>
      <w:proofErr w:type="spellEnd"/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Просвещение, 1982, 128с.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Новоселова Н. С. Игра дошкольника/ С. Л. Новоселова. – М.: Просвещение, 1989, 285с.</w:t>
      </w:r>
    </w:p>
    <w:p w:rsidR="00D86DE6" w:rsidRPr="00D86DE6" w:rsidRDefault="00D86DE6" w:rsidP="00D86DE6">
      <w:pPr>
        <w:numPr>
          <w:ilvl w:val="0"/>
          <w:numId w:val="1"/>
        </w:numPr>
        <w:shd w:val="clear" w:color="auto" w:fill="FFFFFF"/>
        <w:spacing w:before="45" w:after="0" w:line="356" w:lineRule="atLeast"/>
        <w:ind w:left="1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6DE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Тимофеева Е. А. Подвижные игры с детьми младшего дошкольного возраста/ Е. А. Тимофеева. – М.: Просвещение, 1979, 95с.</w:t>
      </w:r>
    </w:p>
    <w:p w:rsidR="003D64D3" w:rsidRPr="00D86DE6" w:rsidRDefault="003D64D3">
      <w:pPr>
        <w:rPr>
          <w:rFonts w:ascii="Times New Roman" w:hAnsi="Times New Roman" w:cs="Times New Roman"/>
          <w:sz w:val="32"/>
          <w:szCs w:val="32"/>
        </w:rPr>
      </w:pPr>
    </w:p>
    <w:sectPr w:rsidR="003D64D3" w:rsidRPr="00D86DE6" w:rsidSect="003D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8063B"/>
    <w:multiLevelType w:val="multilevel"/>
    <w:tmpl w:val="5CD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86DE6"/>
    <w:rsid w:val="003D64D3"/>
    <w:rsid w:val="006E6039"/>
    <w:rsid w:val="00A50098"/>
    <w:rsid w:val="00D8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98"/>
  </w:style>
  <w:style w:type="paragraph" w:styleId="1">
    <w:name w:val="heading 1"/>
    <w:basedOn w:val="a"/>
    <w:link w:val="10"/>
    <w:uiPriority w:val="9"/>
    <w:qFormat/>
    <w:rsid w:val="00D86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0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0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86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8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3061</Words>
  <Characters>17451</Characters>
  <Application>Microsoft Office Word</Application>
  <DocSecurity>0</DocSecurity>
  <Lines>145</Lines>
  <Paragraphs>40</Paragraphs>
  <ScaleCrop>false</ScaleCrop>
  <Company/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2015-09-30T15:45:00Z</dcterms:created>
  <dcterms:modified xsi:type="dcterms:W3CDTF">2015-09-30T15:49:00Z</dcterms:modified>
</cp:coreProperties>
</file>