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73" w:rsidRDefault="00A75B73" w:rsidP="00A75B73">
      <w:pPr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5B73" w:rsidRDefault="00A75B73" w:rsidP="00A75B73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5B73" w:rsidRDefault="00A75B73" w:rsidP="00A75B73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5B73" w:rsidRDefault="00A75B73" w:rsidP="00A75B73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5B73" w:rsidRDefault="00A75B73" w:rsidP="00A75B73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5B73" w:rsidRDefault="00A75B73" w:rsidP="00A75B73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5B73" w:rsidRDefault="00A75B73" w:rsidP="00A75B73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5B73" w:rsidRDefault="00A75B73" w:rsidP="00A75B73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5B73" w:rsidRDefault="00A75B73" w:rsidP="00A75B73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5B73" w:rsidRDefault="00A75B73" w:rsidP="00A75B73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5B73" w:rsidRPr="007541A0" w:rsidRDefault="00A75B73" w:rsidP="00A75B73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A75B73" w:rsidRPr="00DB1461" w:rsidRDefault="00A75B73" w:rsidP="00A75B73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DB146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Особенности формирования эмоциональной сферы детей с ОНР</w:t>
      </w:r>
    </w:p>
    <w:p w:rsidR="00A75B73" w:rsidRPr="007541A0" w:rsidRDefault="00A75B73" w:rsidP="00A75B73">
      <w:pPr>
        <w:jc w:val="lef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A75B73" w:rsidRPr="007541A0" w:rsidRDefault="00A75B73" w:rsidP="00A75B73">
      <w:pPr>
        <w:jc w:val="lef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A75B73" w:rsidRDefault="00A75B73" w:rsidP="00A75B73">
      <w:pPr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A75B73" w:rsidRPr="00E12E01" w:rsidRDefault="00A75B73" w:rsidP="00A75B73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Выполнила </w:t>
      </w:r>
    </w:p>
    <w:p w:rsidR="00A75B73" w:rsidRPr="00E12E01" w:rsidRDefault="00A75B73" w:rsidP="00A75B73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Учитель-логопед </w:t>
      </w:r>
    </w:p>
    <w:p w:rsidR="00A75B73" w:rsidRPr="00E12E01" w:rsidRDefault="00A75B73" w:rsidP="00A75B73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Детский сад № 13 </w:t>
      </w:r>
    </w:p>
    <w:p w:rsidR="00A75B73" w:rsidRPr="00E12E01" w:rsidRDefault="00A75B73" w:rsidP="00A75B73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Приволжского района </w:t>
      </w:r>
    </w:p>
    <w:p w:rsidR="00A75B73" w:rsidRPr="00E12E01" w:rsidRDefault="00A75B73" w:rsidP="00A75B73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Мусина Эльмира Исмагиловна</w:t>
      </w:r>
    </w:p>
    <w:p w:rsidR="00A75B73" w:rsidRDefault="00A75B73" w:rsidP="00A75B73">
      <w:pPr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A75B73" w:rsidRDefault="00A75B73" w:rsidP="00A75B73">
      <w:pPr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A75B73" w:rsidRPr="00DB1461" w:rsidRDefault="00A75B73" w:rsidP="00A75B73">
      <w:pPr>
        <w:rPr>
          <w:rFonts w:ascii="Times New Roman" w:eastAsia="Times New Roman" w:hAnsi="Times New Roman"/>
          <w:color w:val="BC5490"/>
          <w:lang w:eastAsia="ru-RU"/>
        </w:rPr>
      </w:pPr>
    </w:p>
    <w:p w:rsidR="00A75B73" w:rsidRPr="003D53A4" w:rsidRDefault="00A75B73" w:rsidP="00A75B73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D53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 Казань, 2011 г.</w:t>
      </w:r>
    </w:p>
    <w:p w:rsidR="00A75B73" w:rsidRDefault="00A75B73" w:rsidP="00A75B73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A75B73" w:rsidRDefault="00A75B73" w:rsidP="00A75B73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A75B73" w:rsidRDefault="00A75B73" w:rsidP="00A75B73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A75B73" w:rsidRDefault="00A75B73" w:rsidP="00A75B73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A75B73" w:rsidRPr="003D53A4" w:rsidRDefault="00A75B73" w:rsidP="00A75B73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color w:val="000000"/>
          <w:spacing w:val="10"/>
          <w:lang w:eastAsia="ru-RU"/>
        </w:rPr>
      </w:pPr>
      <w:r w:rsidRPr="003D53A4">
        <w:rPr>
          <w:rFonts w:ascii="Times New Roman" w:eastAsia="Times New Roman" w:hAnsi="Times New Roman"/>
          <w:b/>
          <w:bCs/>
          <w:color w:val="000000"/>
          <w:spacing w:val="10"/>
          <w:lang w:eastAsia="ru-RU"/>
        </w:rPr>
        <w:t>ПРОБЛЕМА РОЛИ ЭМОЦИЙ В ПОЗНАВАТЕЛЬНОЙ ДЕЯТЕЛЬНОСТИ ЧЕЛОВЕКА И ЕЕ РЕШЕНИЕ В СОВРЕМЕННОЙ НАУКЕ</w:t>
      </w:r>
    </w:p>
    <w:p w:rsidR="00A75B73" w:rsidRPr="003D53A4" w:rsidRDefault="00A75B73" w:rsidP="00A75B73">
      <w:pPr>
        <w:pStyle w:val="a3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B73" w:rsidRPr="00E12E01" w:rsidRDefault="00A75B73" w:rsidP="00A75B73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  <w:t>1.1. Понятие “эмоции” - общие позиции, толкования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 «эмоции» произошло от французского «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emotion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- волнение, и определяется как переживание человеком своего отношения к действительности, к фактам социальной и личной жизни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Эмоции могут быть положительными и отрицательными. Термин «эмоции» не имеет единого толкования ни в русской, ни в зарубежной литературе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определению, данному в «Психологическом словаре» (1983), «эмоции - это особый класс психических процессов и состояний, связанных с инстинктами, потребностями, мотивами, отражающих в форме непосредственного переживания (удовольствия, радости, страха и пр.) значимость действующих для индивида явлений и ситуаций для осуществления его жизнедеятельности». 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Плутчик рассматривает эмоции как адаптивные механизмы, способствующие выжива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 индивида на всех уровнях, т.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эмоция определяется как зафиксированная телесная реакция, соответствующая одному из базовых адаптивных биологических процессов.</w:t>
      </w:r>
    </w:p>
    <w:p w:rsidR="00A75B73" w:rsidRPr="00E12E01" w:rsidRDefault="00A75B73" w:rsidP="00A75B73">
      <w:pPr>
        <w:spacing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Часто этот термин употребляется как синоним чувства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Разновидностями эмоций по силе, длительности и обобщенности являются аффекты (сильные, внезапно охватывающие весь организм и бурно протекающие переживания), настроения (переживания, вызванные первоначально чем-то одним и распространяющиеся на все другие объекты </w:t>
      </w:r>
      <w:r w:rsidRPr="00E12E01">
        <w:rPr>
          <w:rFonts w:ascii="Times New Roman" w:eastAsia="Times New Roman" w:hAnsi="Times New Roman"/>
          <w:color w:val="87429E"/>
          <w:sz w:val="28"/>
          <w:szCs w:val="28"/>
          <w:lang w:eastAsia="ru-RU"/>
        </w:rPr>
        <w:t xml:space="preserve">-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более или менее длительно). По содержанию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эмоции и чувства разделяются на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интеллектуальные, моральные, эстетические, в зависимости от области, в которой они проявляются.</w:t>
      </w:r>
    </w:p>
    <w:p w:rsidR="00A75B73" w:rsidRPr="00E12E01" w:rsidRDefault="00A75B73" w:rsidP="00A75B73">
      <w:pPr>
        <w:spacing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мощная эмоциональная реакция - аффект. Он полностью захватывает психику человека. Отличительными чертами аффекта являются его ситуативность, обобщенность, большая интенсив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ность и малая продолжительность.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аффекте резко изменяется внимание, снижается его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переключаемость, и в поле восприятия удерживаются только те объекты, которые в связи с переживанием вошли в комплекс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остальные раздражители, не вошедшие в комплекс, осознаются недостаточно </w:t>
      </w:r>
      <w:r w:rsidRPr="00E12E01">
        <w:rPr>
          <w:rFonts w:ascii="Times New Roman" w:eastAsia="Times New Roman" w:hAnsi="Times New Roman"/>
          <w:color w:val="BC5490"/>
          <w:sz w:val="28"/>
          <w:szCs w:val="28"/>
          <w:lang w:eastAsia="ru-RU"/>
        </w:rPr>
        <w:t xml:space="preserve">-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это одна из причин практической неуправляемости этим состоянием. Так как аффект захватывает человека целиком, то он ослабляется иногда до такой степени, что наступает упадок сил, безразличие.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Собственно эмоции, в отличие от аффектов, более длительные состояния. Это реакция не только на свершившиеся события, но и на вероятные или вспоминаемые.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Эмоция удивления быстро наступает, но и быстро проходит. 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Батова пишет, что «удивление выполняет функции вывода нервной системы из того состояния, в котором она в данный момент находится, и приспособления к новым условиям».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Печаль, страдание, горе — это проявления дистресса, наиболее часто встречающейся отрицательной эмоции (Г. Селье, 1950). Отрицательные эмоциональные реакции появляются в первые дни и недели жизни новорожденного. Ребенок сообщает о них окружающим криком, гримасой неудовольствия, беспорядочными движениями тельца. Нежная опека в ответ на плач младенца способствует его уменьшению, а малая забота о ребенке может привести к «эмоциональному притуплению», к понижению способности к удовольствию, отдалению от социального окружения и повышенным проявлениям уныния. Типичными признаками уныния у ребенка являются моторная заторможенность, подавленность, нежелание играть, беспокойство в ответ на минимальный стресс, несчастное выражение лица. Негативные эмоции тормозят интеллектуальное развитие ребенка, затрудняют его дальнейшую социальную адаптацию.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Произвольно имитировать грустное настроение ребенок способен с 4 лет.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Отвращение у ребенка сначала связано с приемом пищи, имеющей дурной запах и привкус, вызывающий тошноту. Маленький ребенок делает язык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лодочкой, плюется, отворачивает голову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Отвращение часто вызывает реакцию гнева и как бы оправдывает ее.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Чувствовать отвращение по отношению к себе ребенок может примерно с 5 лет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Понимание, что к тебе испытывают отвращение, мучительно для человека, ведет, к дистрессу или агрессии. Если ребенок, страдает недержанием кала, то ухаживающий за ним взрослый должен сдерживать на лице проявление брезгливой мимики, тем более он не должен быть агрессивен даже в словах. Отвращение к самому себе понижает чувство достоинства и собственной ценности, ведет к депрессии. Из-за отвращения к себе у подростков происходят попытки самоубийства.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Частично имитировать эмоцию отвращения ребенок способен с 4</w:t>
      </w:r>
      <w:r w:rsidRPr="00E12E01">
        <w:rPr>
          <w:rFonts w:ascii="Times New Roman" w:eastAsia="Times New Roman" w:hAnsi="Times New Roman"/>
          <w:color w:val="87429E"/>
          <w:sz w:val="28"/>
          <w:szCs w:val="28"/>
          <w:lang w:eastAsia="ru-RU"/>
        </w:rPr>
        <w:t>—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лет</w:t>
      </w:r>
    </w:p>
    <w:p w:rsidR="00A75B73" w:rsidRPr="00E12E01" w:rsidRDefault="00A75B73" w:rsidP="00A75B73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Н.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Вагнер, описывая ярость как высшую степень гнева, указывая на то, что гнев у человека выражается сдвинутыми бровями, оттопыренными губами, выставленной вперед нижней губой, стиснутыми кулаками и сильной жестикуляцией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более сильном взрыве гнева эти симптомы меняются, глаза выкатываются из орбит и блестят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Лицо краснеет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Расширенные ноздри дрожат, дыхание затруднено. Голос становится хриплым. Рот замечательно изменяется. Он оттягивается на одну сторону, причем оскаливается один из зубов. Пена выходит изо рта. Волосы поднимаются дыбом.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Адекватно воспроизвести гнев ни взрослые, ни дети не могут из-за преобладания в нем вегетативного компонента. Вместе с тем результаты клинических и</w:t>
      </w:r>
      <w:r w:rsidRPr="00E12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экспериментальных исследований предупреждают, что неспособность продуктивно выразить справедливый гнев приводит к нарушению ясности мышления, «отправлению» отношений с другими людьми и психосоматическим заболеваниям (В.В.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Лебединский, 1990).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Презрение к другому человеку может быть выражено мимикой. Презирающий откидывает назад голову, нахмуривает брови, слегка опускает веки, рот трогает ироническая улыбка. Жестом презирающий как бы отталкивает от себя презираемого («Это жалости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подобно, до чего он хуже меня», «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не могу находиться с таким ничтожным рядом, мне это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неприятно»). Презрение может быть выражено и вслух (насмешливые интонации в голосе, сарказм). Оно является центральной эмоцией во всех предрассудках, включая расовые, побуждающие человека к агрессии и ее оправданию для себя.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детей, испытывающих чувство превосходства над другими, эмоция презрения может проявиться в виде пренебрежения к слабым, спокойным детям. Пренебрежение к другим у ребенка выражается мимикой (насупленные брови, сжатые крылья носа, рот с опущенными уголками) и действиями (отталкивает, старается исподтишка обидеть отвергаемого и вытеснить его с территории, которую считает своей)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Страх </w:t>
      </w:r>
      <w:r w:rsidRPr="00E12E01">
        <w:rPr>
          <w:rFonts w:ascii="Times New Roman" w:eastAsia="Times New Roman" w:hAnsi="Times New Roman"/>
          <w:color w:val="876F9B"/>
          <w:sz w:val="28"/>
          <w:szCs w:val="28"/>
          <w:lang w:eastAsia="ru-RU"/>
        </w:rPr>
        <w:t xml:space="preserve">—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эмоция, которая может возникнуть в период новорожденности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возрасте после 5 месяцев у детей часто возникает страх при встрече с незнакомыми людьми, при виде необычных предметов, при необычной ситуации. В 2</w:t>
      </w:r>
      <w:r w:rsidRPr="00E12E01">
        <w:rPr>
          <w:rFonts w:ascii="Times New Roman" w:eastAsia="Times New Roman" w:hAnsi="Times New Roman"/>
          <w:color w:val="BC5490"/>
          <w:sz w:val="28"/>
          <w:szCs w:val="28"/>
          <w:lang w:eastAsia="ru-RU"/>
        </w:rPr>
        <w:t>—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года дети обычно боятся животных. После 3 лет многие дети боятся темноты. Ц. П. Короленко и Г. Ф. Фролова (1975) отмечают, что появление страха темноты совпадает по времени с развитием сферы воображения ребенка. У многих взрослых, кстати, также отмечается усиление игры воображения в темноте.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Дети, не отделяя вымысел от реальности, иногда начинают бояться персонажей из сказок, особенно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мея-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орыныча,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Бабы-Я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ги, Кощея бессмертного.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6—7 лет дети могут бояться пожара, животных, несчастий с близкими, катастроф.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8 лет некоторые дети боятся сами ум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ереть или боятся смерти близких.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 детские страхи обычно являются возрастными, но они могут способствовать появлению агрессивности, нервозности, расстройства сна, речи, общения, быть и проявлением патологии.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Адекватно имитировать выражение страха не удается ни одной возрастной группе: ни детям, ни взрослым.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Бессознательно «заражаться» эмоцией страха от других ребенок может очень рано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Осознавать, что другому страшно, он способен лишь с 5 лет.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некоторых исследованиях (М. Ч. Расщевска, 1986, и др.) сообщается, что у детей с задержкой психического развития и детей-олигофренов наблюдается недостаточность положительных переживаний, в то же время у них сильнее развиты эмоции страха и гнева, что неблагоприятно влияет на их поведение, тормозит дальнейшее развитие эмоционально-волевой сферы.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Стыд </w:t>
      </w:r>
      <w:r w:rsidRPr="00E12E01">
        <w:rPr>
          <w:rFonts w:ascii="Times New Roman" w:eastAsia="Times New Roman" w:hAnsi="Times New Roman"/>
          <w:color w:val="BC5490"/>
          <w:sz w:val="28"/>
          <w:szCs w:val="28"/>
          <w:lang w:eastAsia="ru-RU"/>
        </w:rPr>
        <w:t xml:space="preserve">—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самая тягостная социальная эмоция, надстроенная над врожденным страхом. Стыдящийся боится осуждения своего поведения, сожалеет о совершенном поступке, осуждает свое поведение, испытывает неудовлетворенность собой.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Стыд формируется у детей в 3</w:t>
      </w:r>
      <w:r w:rsidRPr="00E12E01">
        <w:rPr>
          <w:rFonts w:ascii="Times New Roman" w:eastAsia="Times New Roman" w:hAnsi="Times New Roman"/>
          <w:color w:val="876F9B"/>
          <w:sz w:val="28"/>
          <w:szCs w:val="28"/>
          <w:lang w:eastAsia="ru-RU"/>
        </w:rPr>
        <w:t>—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лет и переживается ими как страх осуждения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Описывая общие представления об эмоциях, важно указать на известное положение Л.С.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Выготского (1991) о единстве аффекта и интеллекта. С.Л.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Рубенштейн (1946) расширяет это суждение, утверждая, что «в действительности нужно говорить не просто в единстве эмоционального и интеллектуального в жизни личности, но и о единстве эмоци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нального, или аффективного, и интеллектуального внутри самих эмоций, также как и внутри самого интеллекта» (с.466).</w:t>
      </w:r>
    </w:p>
    <w:p w:rsidR="00A75B73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Иначе говоря, это единство не означает тождество, а лишь очень тесное взаимодействие эмоциональных и познавательных процессов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B73" w:rsidRPr="002E4A2B" w:rsidRDefault="00A75B73" w:rsidP="00A75B73">
      <w:pPr>
        <w:spacing w:line="36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1.2. Эмоции и познавательные процессы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Связь эмоций с познанием особо отмечается в современных теориях эмоций.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Так, в ряде современных теорий эмоция рассматривается как особый тип знания. 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Бак (1997), например, цитируя высказывание Гегеля «Все, что реально, рационально», выдвигает положение о том, что на самом деле все,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что реально, - эмоционально; рациональна лишь последующая лингвистическая проработка этой реальности.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Эллсуорт (1997) указывает, что раньше эмоциональная оценка рассматривалась как «накладывающаяся», или «прибавляющаяся» к познанию; но уже в 1962 году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Шехтер и Дж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Сингер выдвинули положение о том, что позна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является компонентом эмоции.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В.К.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Вилюнас (1976, 1979, 1989) обосновывает невозможность существования эмоций в отрыве от познавательных процессов следующим образом: «Эмоция всегда «окрашивает» некоторое отражаемое содержание - нечто, нами ощущаемое, воспринимаемое, мыслимое». «Предметная отнесенность эмоции, ее обязательная</w:t>
      </w:r>
      <w:r w:rsidRPr="00E12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направленность, «адресованность» к некоторой структурной единице познавательного образа </w:t>
      </w:r>
      <w:r w:rsidRPr="00E12E01">
        <w:rPr>
          <w:rFonts w:ascii="Times New Roman" w:eastAsia="Times New Roman" w:hAnsi="Times New Roman"/>
          <w:color w:val="87429E"/>
          <w:sz w:val="28"/>
          <w:szCs w:val="28"/>
          <w:lang w:eastAsia="ru-RU"/>
        </w:rPr>
        <w:t xml:space="preserve">-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капитальный феноменологический факт» (1976, с.41).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Познавательные процессы, сопровождающиеся явным эмоциональным переживанием, будут иметь ряд динамических отличий от эмоционально слабо переживаемых.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Психические процессы делятся на познавательные, эмоциональные и волевые. Деление это условно, так как психика целостна и все психические явления в ней взаимосвязаны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Эмоции воздействуют на все компоненты познания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ощущение, восприятие, воображение, память и мышление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Эмоциональный тон присутствует уже в ощущениях, которые могут быть приятны и неприятны. Влияние эмоций сказывается на восприятии: для радостного человека все вокруг приятно, рассерженный замечает в предмете своего гнева лишь то, что усиливает его раздражение.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интересными представляются опыты Л.А.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Жуковой (1976), в которых испытуемым предлагалось ощупывать бруски с разной поверхностью и как можно точнее описывать свои ощущения. Результаты исследования показали, что ядром вариантов оказались не тактильные свойства ощупываемых предметов, а свойства, имеющие оценочный или эмоциональный компонент.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Е.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Артемьева (1980) предлагала испытуемым задания по описанию и шкалированию форм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Ее исследования также показали наибольшую устойчивость и реальное участие в оценке, в первую очередь, эмоциональных шкал типа «приятно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неприятно».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Подобные исследования экспериментально показали существование эмоциональной «первооценки», которая является началом развернутой, логической оценки.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Уже на первом году жизни ребенка привлекают яркие, красочные предметы, громкие звуки, движения предмета. Ребенок неотрывно воспринимает эти раздражители и проявляет желание снова и снова их воспринимать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Однако эта направленность на объект в силу его эмоциональной привлекательности пока что «привязана» к восприятию, носит временный характер и может быть названа прединтересом.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первых дней жизни ребенок сталкивается с многообразием окружающего мира (люди, предметы, события). Взрослые, прежде всего родители, не только знакомят малыша со всем тем, что его окружает, но всегда в той или иной форме выражают свое отношение к вещам, поступкам, явлениям с помощью интонаций, мимики, жестов, речи.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 такой познавательной деятельности, опосредствованной отношением взрослого, является наблюдаемое уже в раннем детстве выраженное, субъективное, избирательное отношение ребенка к предметам, которые находятся вокруг него. Малыш четко выделяет из окружающей среды прежде всего близких ему людей. Он начинает искать мать, плачет, если ее нет рядом, даже в ситуации, когда его непосредственные биологические потребности в пище, тепле удовлетворены. Постепенно меняется отношение ребенка к другим объектам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раннем и дошкольном возрасте у детей появляются особо любимые игрушки, книги, посуда, одежда, отдельные слова, движения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Следовательно, одновременно со знакомством с различными свойствами и качествами вещей маленький ребенок получает некоторые эталоны отношений и человеческих ценн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остей: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одни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предметы,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действия, поступки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приобретают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желаемых, приятных;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другие, наоборот, «метятся» как отвергаемые. В дальнейшем ребенок учится сопоставлять эти эталоны с предметами собственной деятельности, действиями, поступками. Нередко уже здесь происходит несовпадение между тем, какие объекты (или действия) взрослый задает ребенку как значимые и какие становятся значи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мыми для него на самом деле, т.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мотив деятельности, заданный взрослым, может подменяться иным, собственным мотивом, может смещаться на другие объекты или действия.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протяжении детства свойства эмоций (их сила, длительность, устойчивость) изменяются в связи с изменением общего характера деятельности ребенка и ее мотивов, а также в связи с усложнением отношений ребенка с окружающим миром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Наряду с переживаниями удовольствия и неудовольствия, связанными с удовлетворением или неудовлетворением непосредственных желаний, у ребенка возникают более сложные чувства, вызванные тем, насколько хорошо выполнил он свои обязанности, какое значение имеют совершаемые им действия для других людей и в какой мере соблюдаются им самим и окружающими определенные нормы и правила поведения.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одно из условий возникновения у ребенка сложных эмоций и чувств обнаруживаются взаимосвязь и взаимозависимость эмоциональных и познавательных процессов </w:t>
      </w:r>
      <w:r w:rsidRPr="00E12E01">
        <w:rPr>
          <w:rFonts w:ascii="Times New Roman" w:eastAsia="Times New Roman" w:hAnsi="Times New Roman"/>
          <w:color w:val="BC5490"/>
          <w:sz w:val="28"/>
          <w:szCs w:val="28"/>
          <w:lang w:eastAsia="ru-RU"/>
        </w:rPr>
        <w:t xml:space="preserve">—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двух наиболее важных сфер его психического развития.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предположить, что в ходе любой деятельности ребенок одинаково готов раскрыть свои интеллектуальные возможности и проявить эмоциональное отношение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Однако реально в определенных условиях активизируются именно те процессы и особенности поведения, которые соответствуют поставленной перед ним задаче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Другими словами,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получаемая ребенком информация может приобретать совершенно разный смысл. Поэтому в одних случаях перед ним возникают чисто познавательные задачи, а в</w:t>
      </w:r>
      <w:r w:rsidRPr="00E12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других </w:t>
      </w:r>
      <w:r w:rsidRPr="00E12E01">
        <w:rPr>
          <w:rFonts w:ascii="Times New Roman" w:eastAsia="Times New Roman" w:hAnsi="Times New Roman"/>
          <w:color w:val="BC5490"/>
          <w:sz w:val="28"/>
          <w:szCs w:val="28"/>
          <w:lang w:eastAsia="ru-RU"/>
        </w:rPr>
        <w:t xml:space="preserve">—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мотивационно-эмоционального характера, которые требуют уяснения смысла этой ситуации.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дошкольном возрасте возникает собственно интерес как относительно устойчивое отношение к эмоционально-привлекательной деятельности, которая регулируется представлениями. Это познавательный интерес, который проявляется в многочисленных вопросах «почему», «отчего», «зачем». Ребенок стремится понять явления, все новое его привлекает и поражает. К концу дошкольного возраста у ребенка формируется под влиянием старших интерес к учению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 не только играет в школу, но и делает успешные попытки овладеть чтением, письмом, счетом и т.п.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Позже познавательные интересы углубляются, формируется сознание жизненной значимости учения. С течением времени дифференцируется познавательные интересы: одним больше нравятся точные предметы, другим гуманитарные. С развитием сенсомоторной организации, интеллектуальной и эмоциональной сфер личности возрастают и возможности познания.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Эмоции и память тоже взаимосвязаны. Хорошее настроение улучшает запоминание. Благодаря эмоциональной памяти прочно помнятся пережитые ранее события. Люди, наделенные развитой эмоциональной памятью, могут живо представить и сами чувства, когда-то владевшие ими.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Эмоции связаны и с забыванием. Человек быстро забывает то, что эмоционально нейтрально и не имеет для него больше значения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Психологической особенностью эмоциональной памяти является так называемое вытеснение: человек забывает то,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ему непереносимо вспоминать.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Однако вытесненные в бессознательную сферу мучительные представления и переживания могут проявлять себя в сновидениях и оговорках (Фрейд).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Существуют определенные закономерности связи эмоциональных состояний с качеством мышления: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счастье имеет тенденцию способствовать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выполнению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познавательной задачи, тогда как несчастье тормозит ее выполнение. Положительные эмоции увеличивают мотивацию, а отрицательные - ее уменьшают. «Когда я злюсь, мне не нравится рисовать», - можно услышать от ребенка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Эмоциональная привлекательность цели умножает силы человека, облегчает выполнение решения. Вместе с тем, решения, принятые в состоянии эмоционального напряжения, в гневном раздражении, потом не выполняются, так как уже сам мотив, послуживший принятию решения, может не соответствовать убеждениям человека, его взглядам на жизнь, его морали.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психического здоровья необходима сбалансированность эмоций, поэтому при воспитании эмоций у детей важно не просто научить их стимулировать себя в процессе</w:t>
      </w:r>
      <w:r w:rsidRPr="00E12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волевого действия с помощью положительных эмоций, но и не бояться отрицательных эмоций, неизбежно возникающих в процессе деятельности, творчества, так как невозможно представить себе какую-то деятельность без неудач, без ошибок и срывов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75B73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Разбалансировка чувств способствует возникновению эмоциональных расстройств, приводящих к отклонению в развитии личности ребенка, к нарушению у него социальных контактов.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B73" w:rsidRDefault="00A75B73" w:rsidP="00A75B73">
      <w:pPr>
        <w:spacing w:line="360" w:lineRule="auto"/>
        <w:ind w:firstLine="284"/>
        <w:jc w:val="center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A75B73" w:rsidRPr="00E12E01" w:rsidRDefault="00A75B73" w:rsidP="00A75B73">
      <w:pPr>
        <w:spacing w:line="36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  <w:t>1.3. Эмоции и речь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Одна из главных факторов речи - это процесс общения; язык </w:t>
      </w:r>
      <w:r w:rsidRPr="00E12E01">
        <w:rPr>
          <w:rFonts w:ascii="Times New Roman" w:eastAsia="Times New Roman" w:hAnsi="Times New Roman"/>
          <w:color w:val="876F9B"/>
          <w:sz w:val="28"/>
          <w:szCs w:val="28"/>
          <w:lang w:eastAsia="ru-RU"/>
        </w:rPr>
        <w:t xml:space="preserve">-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выработанных предшествующими поколениями фонетических, лексических и грамматических средств, используемых в процессе общения. Речевая деятельность тесно связана со всей психической жизнью человека: мышлением, воображением, эмоциями, волей и пр. Общаясь с другими людьми, человек сообщает им свои мысли, знания, желания, чувства, побуждает их к тем или иным действиям (просит, спрашивает, советует, требует и т.д.).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Формирование смысловой стороны речи имеет своей специфической предпосылкой обобщенное предметное восприятие и, следовательно, логические процессы, благодаря которым происходит осмысление, категоризация, обобщенное отражение окружающей действительности. Усвоение словарного запаса и грамматического строя происходит не механически. Слепое подражание не может обеспечить осмысленного пользования речью. Нормальный ход усвоения лексико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грамматического строя языка происходит в условиях, когда ребенок имеет возможность сопоставить и связать услышанное слово со значением предметов, действий, качеств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 должен для этого обладать всеми средствами чувственного и эмоционального познания. Значения воспринимаемых и употребляемых слов развиваются вместе с расширением и углублением понимания окружающей действительности.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 ребенка первого года жизни ведущей формой деятельности является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эмоционально-положительное общение со взрослыми,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которое является основой для формирования предпосылок речевого общения. Только на его основе у ребенка формируется потребность в общении со взрослым, развиваются его предпосылки в виде голосовых реакций, их интонационной окрашенности,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т.е. развивается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коммуникационно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познавательный комплекс, который имеет решающее значение в дальнейшем психическом развитии ребенка. У детей, у которых этот вид деятельности развивается слабо, например, длительная болезнь, требующая госпитализации, или недостаточное общение с окружающими, бедность эмоций, предпосылки речевого развития формируются недостаточно, и такой ребенок, в первые годы жизни, может отставать в развитии речи.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 ребенка второго года жизни ведущей формой деятельности, стимулирующей его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речевое развитие, является предметно-действенное общение со взрослым.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в процессе выполнения, совместно со взрослым, простейших предметных действий ребенок усваивает основное назначение предметов, опыт социального поведения, накапливает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необходимый запас знаний и представлений об окружающем, пассивный и активный словарь и начинает использовать формы речевого общения. Если на этом возрастном этапе не происходит смены ведущей формы деятельности, продолжает преобладать эмоционально-положительное общение, то у ребенка возникает отставание речевого развития.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этот период словарь быстро растет количественно. С ростом словаря и усложнением его ритмико-интонационной структуры и уточнением его звукового оформления появляются и количественно нарастают различные виды искажений слоговой структуры слова: перестановки (говала</w:t>
      </w:r>
      <w:r w:rsidRPr="00E12E01">
        <w:rPr>
          <w:rFonts w:ascii="Times New Roman" w:eastAsia="Times New Roman" w:hAnsi="Times New Roman"/>
          <w:color w:val="87429E"/>
          <w:sz w:val="28"/>
          <w:szCs w:val="28"/>
          <w:lang w:eastAsia="ru-RU"/>
        </w:rPr>
        <w:t xml:space="preserve">—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голова), сокращения слов (моко</w:t>
      </w:r>
      <w:r w:rsidRPr="00E12E01">
        <w:rPr>
          <w:rFonts w:ascii="Times New Roman" w:eastAsia="Times New Roman" w:hAnsi="Times New Roman"/>
          <w:color w:val="BC5490"/>
          <w:sz w:val="28"/>
          <w:szCs w:val="28"/>
          <w:lang w:eastAsia="ru-RU"/>
        </w:rPr>
        <w:t>—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молоко), вставки лишних слогов. Эти искажения часто обозначаются термином литеральные парафазии, но, в отличие от парафазий как явления патологического, детские парафазии довольно быстро самостоятельно изживаются под влиянием речи окружающих и оказываются проявлением активного словотворчества ребенка.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Уже в этом периоде появляется и постепенно развивается контроль над собственной речью и критическое отношение к речи окружающих, что относится больше к звуковой стороне речи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 трех лет жизни ведущей формой деятельности становится игра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процессе которой происходит интенсивное развитие речи. В специальных исследованиях показана связь развития речи и символической игры у детей младшего дошкольного возраста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с этим ряд зарубежных авторов предлагает игру как способ оценки и прогнозирования речевого развития, а также в целях коррекции речевых расстройств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Ferrell</w:t>
      </w:r>
      <w:r w:rsidRPr="005A7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</w:t>
      </w:r>
      <w:r w:rsidRPr="005A7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2E22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et</w:t>
      </w:r>
      <w:r w:rsidRPr="002E22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al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1984).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Этот период характеризуется обширным словарным запасом, овладением слоговой структурой (сначала слова из четырех-пяти слогов, а вскоре и более сложные слова). Одновременно с накоплением и усложнением словарного запаса происходит и развитие смысловой стороны речи </w:t>
      </w:r>
      <w:r w:rsidRPr="00E12E01">
        <w:rPr>
          <w:rFonts w:ascii="Times New Roman" w:eastAsia="Times New Roman" w:hAnsi="Times New Roman"/>
          <w:color w:val="BC5490"/>
          <w:sz w:val="28"/>
          <w:szCs w:val="28"/>
          <w:lang w:eastAsia="ru-RU"/>
        </w:rPr>
        <w:t xml:space="preserve">—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конкретного значения к абстрактному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75B73" w:rsidRPr="00E12E01" w:rsidRDefault="00A75B73" w:rsidP="00A75B73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И, наконец, в школьном возрасте ведущая учебная деятельность составляет основу совершенствования устной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письменной речи.</w:t>
      </w:r>
      <w:r w:rsidRPr="00E12E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озможным не только </w:t>
      </w:r>
      <w:r w:rsidRPr="00E12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подготовительное, но и непосредственное обучение чтению и письму. Однако чтение и письмо детей с этим уровнем развития речи оказываются неполноценными.</w:t>
      </w:r>
    </w:p>
    <w:p w:rsidR="00435989" w:rsidRDefault="00435989"/>
    <w:sectPr w:rsidR="00435989" w:rsidSect="0043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E0ACA"/>
    <w:multiLevelType w:val="hybridMultilevel"/>
    <w:tmpl w:val="572EF83A"/>
    <w:lvl w:ilvl="0" w:tplc="F90AB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A75B73"/>
    <w:rsid w:val="00435989"/>
    <w:rsid w:val="00A7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7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3305</Words>
  <Characters>18839</Characters>
  <Application>Microsoft Office Word</Application>
  <DocSecurity>0</DocSecurity>
  <Lines>156</Lines>
  <Paragraphs>44</Paragraphs>
  <ScaleCrop>false</ScaleCrop>
  <Company/>
  <LinksUpToDate>false</LinksUpToDate>
  <CharactersWithSpaces>22100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2015-10-12T18:16:00Z</dcterms:created>
  <dcterms:modified xsi:type="dcterms:W3CDTF">2015-10-12T18:16:00Z</dcterms:modified>
</cp:coreProperties>
</file>