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2B" w:rsidRDefault="003B5CD4" w:rsidP="003B5CD4">
      <w:pPr>
        <w:spacing w:after="0" w:line="240" w:lineRule="auto"/>
        <w:ind w:right="78"/>
        <w:contextualSpacing/>
        <w:jc w:val="center"/>
        <w:textAlignment w:val="baseline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3B5CD4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Игры с песком и водой</w:t>
      </w:r>
    </w:p>
    <w:p w:rsidR="003B5CD4" w:rsidRDefault="003B5CD4" w:rsidP="003B5CD4">
      <w:pPr>
        <w:spacing w:after="0" w:line="240" w:lineRule="auto"/>
        <w:ind w:right="78"/>
        <w:contextualSpacing/>
        <w:jc w:val="center"/>
        <w:textAlignment w:val="baseline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3B5CD4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 </w:t>
      </w:r>
    </w:p>
    <w:p w:rsidR="0059068A" w:rsidRPr="003B5CD4" w:rsidRDefault="0059068A" w:rsidP="003B5CD4">
      <w:pPr>
        <w:spacing w:after="0" w:line="240" w:lineRule="auto"/>
        <w:ind w:right="78"/>
        <w:contextualSpacing/>
        <w:jc w:val="center"/>
        <w:textAlignment w:val="baseline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B5072B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drawing>
          <wp:inline distT="0" distB="0" distL="0" distR="0">
            <wp:extent cx="1215872" cy="1608992"/>
            <wp:effectExtent l="19050" t="0" r="3328" b="0"/>
            <wp:docPr id="16" name="Рисунок 16" descr="http://kotikit.ru/wp-content/uploads/2011/12/raskraska_lunt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tikit.ru/wp-content/uploads/2011/12/raskraska_luntik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68" cy="160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D4" w:rsidRPr="003B5CD4" w:rsidRDefault="003B5CD4" w:rsidP="003B5CD4">
      <w:pPr>
        <w:spacing w:after="0" w:line="240" w:lineRule="auto"/>
        <w:ind w:right="78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 xml:space="preserve">     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Игры с песком и водой — одна из форм естественной деятель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ности ребенка. Поэтому целесообразно использовать эти игры в развивающей и обучающей деятельности. Играя с песком и водой вместе с ребенком, взрослый передает в органичной для ре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бенка форме знания и жизненный опыт, события и законы окружающего мира.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ab/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Работу с песком следует начинать со знакомства с так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тильными ощущениями, появляющимися при взаимодейст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вии с ним. Следующий шаг, который делает взрослый, заключается в том, чтобы научить детей ставить ладонь на ребро и удержи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вать в таком положении (песок помогает детям ровно дер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жать ладони). Через некоторое время дети при помощи взрослого могут составлять отпечатками рук различные геометрические фор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мы (квадраты, треугольники, круги). Самостоятельно созда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softHyphen/>
        <w:t>вая геометрические формы на песке, дети лучше запоминают понятие формы, цвета и величины.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ab/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Интерес детей к играм с водой и другими природными материалами можно объяснить именно стремлением к познанию их свойств. Возможность строить из песка, желание искупать свою любимую игрушку в воде создают благоприятные условия для сенсорного воспитания, совершенствования таких жизненно важных психических процессов, как ощущения, восприятия, являющихся первыми ступенями в познании окружающего мира.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№1 «Дождик»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лейка, пластмассовые игрушки, центр «Песок-вода»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br/>
      </w:r>
      <w:r w:rsidRPr="003B5CD4">
        <w:rPr>
          <w:rFonts w:ascii="Comic Sans MS" w:eastAsia="Times New Roman" w:hAnsi="Comic Sans MS" w:cs="Times New Roman"/>
          <w:i/>
          <w:iCs/>
          <w:sz w:val="16"/>
          <w:szCs w:val="16"/>
          <w:lang w:eastAsia="ru-RU"/>
        </w:rPr>
        <w:t>Ход: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 xml:space="preserve">Поместите в тазик или ванну пластмассовые игрушки, дайте ребенку лейку и предложите поиграть в 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lastRenderedPageBreak/>
        <w:t>кукольный дождик. Поливайте кукол из лейки, вспоминая все известные вам стихи про дождик. После «дождя</w:t>
      </w:r>
      <w:proofErr w:type="gramStart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»д</w:t>
      </w:r>
      <w:proofErr w:type="gramEnd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айте ребенку сухое полотенце и попросите вытереть все игрушки.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Игра способствует развитию речи и установлению эмоционального контакта, между педагогом и ребенком.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 2 «Кораблики»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таз, бумага, центр «Песок-вода»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i/>
          <w:iCs/>
          <w:sz w:val="16"/>
          <w:szCs w:val="16"/>
          <w:lang w:eastAsia="ru-RU"/>
        </w:rPr>
        <w:t>Ход:</w:t>
      </w: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Налейте в тазик немного воды. Покажите ребенку, как можно бросать в тазик мелкие кусочки бумаги, подуйте на них. Попросите ребенка повторить ваши действия.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Игра способствует развитию мелкой моторики и артикуляционного аппарата.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 3  «Поплывет или утонет»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таз, различные мелкие предметы, центр «Песок-вода»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i/>
          <w:iCs/>
          <w:sz w:val="16"/>
          <w:szCs w:val="16"/>
          <w:lang w:eastAsia="ru-RU"/>
        </w:rPr>
        <w:t>Ход: </w:t>
      </w:r>
      <w:proofErr w:type="gramStart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Поставьте перед ребенком тазик с водой, дайте ему мелкие предметы (пуговицы, камушки, лоскуты ткани, мелкие игрушки, теннисный мяч) и.т.д.</w:t>
      </w:r>
      <w:proofErr w:type="gramEnd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 xml:space="preserve"> Пусть малыш кидает  по очереди предметы в воду и наблюдает за ними. Проговаривайте действия выполняемые ребенком. Объясняйте, почему одни предметы тонут, а другие остаются на поверхности.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В игре познаются свойства предметов, закладываются основы классифицирования, развивается мелкая моторика.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№4 «Необыкновенные следы»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Центр «Песок-вода», лейка, песок.</w:t>
      </w:r>
    </w:p>
    <w:p w:rsidR="00B5072B" w:rsidRDefault="003B5CD4" w:rsidP="00B5072B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Детям предлагается сделать отпечатки собственных рук (ладонью, кулачками, кончиками пальцев).</w:t>
      </w:r>
      <w:r w:rsidR="00B5072B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="00B5072B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Проговариваем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действия</w:t>
      </w:r>
      <w:proofErr w:type="spellEnd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 xml:space="preserve"> ребёнка. Показываем ребёнку, что при прикосновении  к влажному песку остаются следы. </w:t>
      </w:r>
    </w:p>
    <w:p w:rsidR="003B5CD4" w:rsidRPr="003B5CD4" w:rsidRDefault="003B5CD4" w:rsidP="00B5072B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 xml:space="preserve">  </w:t>
      </w: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 5  «Прыгающий шарик»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пластмассовый шарик для тенниса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i/>
          <w:iCs/>
          <w:sz w:val="16"/>
          <w:szCs w:val="16"/>
          <w:lang w:eastAsia="ru-RU"/>
        </w:rPr>
        <w:t>Ход:</w:t>
      </w: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Откройте воду в кране и бросьте шарик в струю воды. Ребенку будет интересно наблюдать за тем, как шарик прыгает в струе воды, не выскакивая из неё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Игра способствует развитию зрительного внимания и установлению эмоционального контакта, между взрослым и ребёнком.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 6  «Взбивание пены»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таз с водой, венчик, жидкое мыло,  центр «Песок-вода»</w:t>
      </w:r>
      <w:proofErr w:type="gramStart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,з</w:t>
      </w:r>
      <w:proofErr w:type="gramEnd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айчик.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 xml:space="preserve">Приходит в гости зайчик, он хочет показать ребятам, как взбивается пена. Ребёнок наливает немного жидкого мыла 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lastRenderedPageBreak/>
        <w:t>и с помощью венчика взбивает пену. Наблюдает за  взбитой пеной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 Игра №7 «Необыкновенные следы»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Центр «Песок-вода», лейка, песок.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Детям предлагается сделать отпечатки собственных рук (ладонью, кулачками, кончиками пальцев). Проговариваем действия ребёнка. Показываем ребёнку, что при прикосновении  к влажному песку остаются следы.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Данная игра способствует развитию тактильной чувствительности, воспитывает положительное отношение к играм с песком.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№8  «Дорожки»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разноцветные камушки, центр «песок-вода», влажный песок, лошадка.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Детям предлагают нарисовать пальчиками дорожки, а затем они выкладывают разноцветные камушки (украшают дорожки)</w:t>
      </w:r>
      <w:proofErr w:type="gramStart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.Д</w:t>
      </w:r>
      <w:proofErr w:type="gramEnd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алее предлагаем взять в руки лошадку и «погулять» по дорожкам(проговариваем цок-цок-цок).</w:t>
      </w:r>
    </w:p>
    <w:p w:rsidR="003B5CD4" w:rsidRPr="003B5CD4" w:rsidRDefault="003B5CD4" w:rsidP="003B5CD4">
      <w:pPr>
        <w:spacing w:after="0" w:line="240" w:lineRule="auto"/>
        <w:contextualSpacing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Данная игра способствует развитию артикуляционного аппарата, активного и пассивного словаря.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 9  «Поливаем цветы»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детская лейка, игрушка-кошка.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i/>
          <w:iCs/>
          <w:sz w:val="16"/>
          <w:szCs w:val="16"/>
          <w:lang w:eastAsia="ru-RU"/>
        </w:rPr>
        <w:t>Ход:</w:t>
      </w: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В гости приходит кошка и предлагает ребятам полить цветы. Подойдите к растущему цветку и объясните ребенку, что для того, чтобы цветы хорошо росли, их нужно поливать водой. Пусть ребёнок сам польёт цветок. Спойте песенку или прочитайте стишок.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                                     Лейку, леечку возьмем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 И воды в неё нальём.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 Мы польём цветочки лейкой,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 Вырастайте поскорей-ка.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</w:p>
    <w:p w:rsidR="003B5CD4" w:rsidRPr="003B5CD4" w:rsidRDefault="003B5CD4" w:rsidP="003B5CD4">
      <w:pPr>
        <w:spacing w:after="0" w:line="240" w:lineRule="auto"/>
        <w:contextualSpacing/>
        <w:jc w:val="center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b/>
          <w:bCs/>
          <w:sz w:val="16"/>
          <w:szCs w:val="16"/>
          <w:lang w:eastAsia="ru-RU"/>
        </w:rPr>
        <w:t>Игра №10 «Давайте познакомимся»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sz w:val="16"/>
          <w:szCs w:val="16"/>
          <w:lang w:eastAsia="ru-RU"/>
        </w:rPr>
        <w:t>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Необходимое оборудование: Центр «Песок-вода», лейка, песок, вода.</w:t>
      </w:r>
    </w:p>
    <w:p w:rsidR="003B5CD4" w:rsidRPr="003B5CD4" w:rsidRDefault="003B5CD4" w:rsidP="003B5CD4">
      <w:pPr>
        <w:spacing w:after="0" w:line="240" w:lineRule="auto"/>
        <w:contextualSpacing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3B5CD4">
        <w:rPr>
          <w:rFonts w:ascii="Comic Sans MS" w:eastAsia="Times New Roman" w:hAnsi="Comic Sans MS" w:cs="Times New Roman"/>
          <w:i/>
          <w:iCs/>
          <w:sz w:val="16"/>
          <w:szCs w:val="16"/>
          <w:lang w:eastAsia="ru-RU"/>
        </w:rPr>
        <w:t>Ход: </w:t>
      </w:r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Ребенку предлагается потрогать сухой песо</w:t>
      </w:r>
      <w:proofErr w:type="gramStart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к(</w:t>
      </w:r>
      <w:proofErr w:type="gramEnd"/>
      <w:r w:rsidRPr="003B5CD4">
        <w:rPr>
          <w:rFonts w:ascii="Comic Sans MS" w:eastAsia="Times New Roman" w:hAnsi="Comic Sans MS" w:cs="Times New Roman"/>
          <w:sz w:val="16"/>
          <w:szCs w:val="16"/>
          <w:bdr w:val="none" w:sz="0" w:space="0" w:color="auto" w:frame="1"/>
          <w:lang w:eastAsia="ru-RU"/>
        </w:rPr>
        <w:t>сделать в песке пальчиковую гимнастику),затем взять лейку и вместе с ребенком полить сухой песок(проговаривать свои действия),песок стал влажным. Показываем ребенку, что из влажного песка можно лепить куличи и.т.д. С помощью игры формируем навык практического экспериментирования, учим способам обследования материала. </w:t>
      </w:r>
    </w:p>
    <w:p w:rsidR="00BB561E" w:rsidRDefault="00BB561E" w:rsidP="003B5CD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3B5CD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3B5CD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P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2014 год.</w:t>
      </w: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P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Fonts w:ascii="Comic Sans MS" w:hAnsi="Comic Sans MS" w:cs="Times New Roman"/>
          <w:b/>
          <w:sz w:val="32"/>
          <w:szCs w:val="32"/>
        </w:rPr>
      </w:pPr>
      <w:r w:rsidRPr="00B5072B">
        <w:rPr>
          <w:rFonts w:ascii="Comic Sans MS" w:hAnsi="Comic Sans MS" w:cs="Times New Roman"/>
          <w:b/>
          <w:sz w:val="32"/>
          <w:szCs w:val="32"/>
        </w:rPr>
        <w:t>Советы для родителей.</w:t>
      </w:r>
    </w:p>
    <w:p w:rsidR="00B5072B" w:rsidRP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Comic Sans MS" w:hAnsi="Comic Sans MS" w:cs="Times New Roman"/>
          <w:b/>
          <w:sz w:val="48"/>
          <w:szCs w:val="48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Fonts w:ascii="Comic Sans MS" w:hAnsi="Comic Sans MS" w:cs="Times New Roman"/>
          <w:b/>
          <w:sz w:val="48"/>
          <w:szCs w:val="48"/>
        </w:rPr>
      </w:pPr>
    </w:p>
    <w:p w:rsidR="00B5072B" w:rsidRP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Fonts w:ascii="Comic Sans MS" w:hAnsi="Comic Sans MS" w:cs="Times New Roman"/>
          <w:b/>
          <w:sz w:val="48"/>
          <w:szCs w:val="48"/>
        </w:rPr>
      </w:pPr>
      <w:r w:rsidRPr="00B5072B">
        <w:rPr>
          <w:rFonts w:ascii="Comic Sans MS" w:hAnsi="Comic Sans MS" w:cs="Times New Roman"/>
          <w:b/>
          <w:sz w:val="48"/>
          <w:szCs w:val="48"/>
        </w:rPr>
        <w:t>Игры с песком и водой.</w:t>
      </w: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072B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1729552" cy="2406849"/>
            <wp:effectExtent l="19050" t="0" r="3998" b="0"/>
            <wp:docPr id="13" name="Рисунок 13" descr="http://kotikit.ru/wp-content/uploads/2011/12/raskraska_luntik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tikit.ru/wp-content/uploads/2011/12/raskraska_luntik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60" cy="240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072B" w:rsidRP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right"/>
        <w:rPr>
          <w:rFonts w:ascii="Comic Sans MS" w:hAnsi="Comic Sans MS" w:cs="Times New Roman"/>
          <w:sz w:val="20"/>
          <w:szCs w:val="20"/>
        </w:rPr>
      </w:pPr>
      <w:r w:rsidRPr="00B5072B">
        <w:rPr>
          <w:rFonts w:ascii="Comic Sans MS" w:hAnsi="Comic Sans MS" w:cs="Times New Roman"/>
          <w:sz w:val="20"/>
          <w:szCs w:val="20"/>
        </w:rPr>
        <w:t>Разработала: воспитатель</w:t>
      </w: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right"/>
        <w:rPr>
          <w:rFonts w:ascii="Comic Sans MS" w:hAnsi="Comic Sans MS" w:cs="Times New Roman"/>
          <w:sz w:val="20"/>
          <w:szCs w:val="20"/>
        </w:rPr>
      </w:pPr>
      <w:proofErr w:type="spellStart"/>
      <w:r w:rsidRPr="00B5072B">
        <w:rPr>
          <w:rFonts w:ascii="Comic Sans MS" w:hAnsi="Comic Sans MS" w:cs="Times New Roman"/>
          <w:sz w:val="20"/>
          <w:szCs w:val="20"/>
        </w:rPr>
        <w:t>Кучина</w:t>
      </w:r>
      <w:proofErr w:type="spellEnd"/>
      <w:r w:rsidRPr="00B5072B">
        <w:rPr>
          <w:rFonts w:ascii="Comic Sans MS" w:hAnsi="Comic Sans MS" w:cs="Times New Roman"/>
          <w:sz w:val="20"/>
          <w:szCs w:val="20"/>
        </w:rPr>
        <w:t xml:space="preserve"> Е.Л.</w:t>
      </w:r>
    </w:p>
    <w:p w:rsid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right"/>
        <w:rPr>
          <w:rFonts w:ascii="Comic Sans MS" w:hAnsi="Comic Sans MS" w:cs="Times New Roman"/>
          <w:sz w:val="20"/>
          <w:szCs w:val="20"/>
        </w:rPr>
      </w:pPr>
    </w:p>
    <w:p w:rsidR="00B5072B" w:rsidRPr="00B5072B" w:rsidRDefault="00B5072B" w:rsidP="00B507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right"/>
        <w:rPr>
          <w:rFonts w:ascii="Comic Sans MS" w:hAnsi="Comic Sans MS" w:cs="Times New Roman"/>
          <w:sz w:val="20"/>
          <w:szCs w:val="20"/>
        </w:rPr>
      </w:pPr>
    </w:p>
    <w:sectPr w:rsidR="00B5072B" w:rsidRPr="00B5072B" w:rsidSect="003B5CD4">
      <w:type w:val="continuous"/>
      <w:pgSz w:w="16838" w:h="11906" w:orient="landscape" w:code="9"/>
      <w:pgMar w:top="567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5CD4"/>
    <w:rsid w:val="000100D7"/>
    <w:rsid w:val="00013B30"/>
    <w:rsid w:val="00013D29"/>
    <w:rsid w:val="00015848"/>
    <w:rsid w:val="000178AF"/>
    <w:rsid w:val="00024F05"/>
    <w:rsid w:val="00027335"/>
    <w:rsid w:val="00046369"/>
    <w:rsid w:val="000738D5"/>
    <w:rsid w:val="00080B30"/>
    <w:rsid w:val="000845A1"/>
    <w:rsid w:val="00085C8F"/>
    <w:rsid w:val="00096834"/>
    <w:rsid w:val="000B024B"/>
    <w:rsid w:val="000D00F4"/>
    <w:rsid w:val="000D0B3A"/>
    <w:rsid w:val="000D0F11"/>
    <w:rsid w:val="000D1E35"/>
    <w:rsid w:val="000D411C"/>
    <w:rsid w:val="000F1525"/>
    <w:rsid w:val="000F4A6D"/>
    <w:rsid w:val="0010228E"/>
    <w:rsid w:val="00106BEE"/>
    <w:rsid w:val="00116D31"/>
    <w:rsid w:val="0012017E"/>
    <w:rsid w:val="00121A6E"/>
    <w:rsid w:val="00121B63"/>
    <w:rsid w:val="001245B1"/>
    <w:rsid w:val="00124E13"/>
    <w:rsid w:val="001278D5"/>
    <w:rsid w:val="00132D0D"/>
    <w:rsid w:val="001361EA"/>
    <w:rsid w:val="00136577"/>
    <w:rsid w:val="00141535"/>
    <w:rsid w:val="00146584"/>
    <w:rsid w:val="00154868"/>
    <w:rsid w:val="00167909"/>
    <w:rsid w:val="00184C44"/>
    <w:rsid w:val="0018664A"/>
    <w:rsid w:val="001A030E"/>
    <w:rsid w:val="001A19F6"/>
    <w:rsid w:val="001A587F"/>
    <w:rsid w:val="001A5C06"/>
    <w:rsid w:val="001C110D"/>
    <w:rsid w:val="001D1E52"/>
    <w:rsid w:val="001D4C45"/>
    <w:rsid w:val="001D5982"/>
    <w:rsid w:val="001D64AB"/>
    <w:rsid w:val="001D7553"/>
    <w:rsid w:val="001E3653"/>
    <w:rsid w:val="001E62F6"/>
    <w:rsid w:val="001E6DA6"/>
    <w:rsid w:val="001E6E4B"/>
    <w:rsid w:val="001E74C1"/>
    <w:rsid w:val="001F1D11"/>
    <w:rsid w:val="001F6E26"/>
    <w:rsid w:val="00210333"/>
    <w:rsid w:val="00211AC8"/>
    <w:rsid w:val="00220651"/>
    <w:rsid w:val="00232EB2"/>
    <w:rsid w:val="00233E57"/>
    <w:rsid w:val="00236D54"/>
    <w:rsid w:val="00240700"/>
    <w:rsid w:val="00240D41"/>
    <w:rsid w:val="00244814"/>
    <w:rsid w:val="00251A3D"/>
    <w:rsid w:val="002529FC"/>
    <w:rsid w:val="00255BE1"/>
    <w:rsid w:val="00260ED5"/>
    <w:rsid w:val="002613BE"/>
    <w:rsid w:val="00271F79"/>
    <w:rsid w:val="00284ED7"/>
    <w:rsid w:val="00285409"/>
    <w:rsid w:val="00293C66"/>
    <w:rsid w:val="002943D4"/>
    <w:rsid w:val="0029610A"/>
    <w:rsid w:val="00296B4E"/>
    <w:rsid w:val="002A0690"/>
    <w:rsid w:val="002A153A"/>
    <w:rsid w:val="002A421A"/>
    <w:rsid w:val="002A7A0A"/>
    <w:rsid w:val="002B5CDC"/>
    <w:rsid w:val="002B6F4A"/>
    <w:rsid w:val="002C75E5"/>
    <w:rsid w:val="002D098F"/>
    <w:rsid w:val="002D2322"/>
    <w:rsid w:val="002D4C9E"/>
    <w:rsid w:val="002E33A6"/>
    <w:rsid w:val="002E34E0"/>
    <w:rsid w:val="002F7516"/>
    <w:rsid w:val="003012E5"/>
    <w:rsid w:val="00302B85"/>
    <w:rsid w:val="003065D8"/>
    <w:rsid w:val="003210DF"/>
    <w:rsid w:val="00322CCA"/>
    <w:rsid w:val="00324130"/>
    <w:rsid w:val="00326505"/>
    <w:rsid w:val="00326532"/>
    <w:rsid w:val="0033053F"/>
    <w:rsid w:val="00335177"/>
    <w:rsid w:val="00337144"/>
    <w:rsid w:val="0034111B"/>
    <w:rsid w:val="0034233C"/>
    <w:rsid w:val="00346CC6"/>
    <w:rsid w:val="00346FAF"/>
    <w:rsid w:val="0035045B"/>
    <w:rsid w:val="00354C21"/>
    <w:rsid w:val="00356150"/>
    <w:rsid w:val="00356481"/>
    <w:rsid w:val="00361274"/>
    <w:rsid w:val="00362B57"/>
    <w:rsid w:val="0036666C"/>
    <w:rsid w:val="00375AC4"/>
    <w:rsid w:val="003814F2"/>
    <w:rsid w:val="003924E8"/>
    <w:rsid w:val="0039574E"/>
    <w:rsid w:val="003A7DB8"/>
    <w:rsid w:val="003B5CD4"/>
    <w:rsid w:val="003C241D"/>
    <w:rsid w:val="003C3BD4"/>
    <w:rsid w:val="003C64BA"/>
    <w:rsid w:val="003D4F65"/>
    <w:rsid w:val="003D5891"/>
    <w:rsid w:val="003D6B53"/>
    <w:rsid w:val="003E0CB0"/>
    <w:rsid w:val="00404445"/>
    <w:rsid w:val="00410322"/>
    <w:rsid w:val="004121DF"/>
    <w:rsid w:val="00412EEE"/>
    <w:rsid w:val="0041555B"/>
    <w:rsid w:val="004171BD"/>
    <w:rsid w:val="00430895"/>
    <w:rsid w:val="004436AD"/>
    <w:rsid w:val="0044619C"/>
    <w:rsid w:val="004535DC"/>
    <w:rsid w:val="00453B96"/>
    <w:rsid w:val="00476E38"/>
    <w:rsid w:val="00480544"/>
    <w:rsid w:val="00482CF4"/>
    <w:rsid w:val="004936A7"/>
    <w:rsid w:val="004977A4"/>
    <w:rsid w:val="004A1931"/>
    <w:rsid w:val="004B6249"/>
    <w:rsid w:val="004B6F6D"/>
    <w:rsid w:val="004D4E05"/>
    <w:rsid w:val="004D7E90"/>
    <w:rsid w:val="004F2DB6"/>
    <w:rsid w:val="004F7099"/>
    <w:rsid w:val="004F7776"/>
    <w:rsid w:val="00500C3C"/>
    <w:rsid w:val="0051159D"/>
    <w:rsid w:val="005261D1"/>
    <w:rsid w:val="00531697"/>
    <w:rsid w:val="0053534F"/>
    <w:rsid w:val="00535F21"/>
    <w:rsid w:val="00552F74"/>
    <w:rsid w:val="0055302B"/>
    <w:rsid w:val="00554C98"/>
    <w:rsid w:val="00555FC8"/>
    <w:rsid w:val="00566852"/>
    <w:rsid w:val="00581C8E"/>
    <w:rsid w:val="0059068A"/>
    <w:rsid w:val="00592EF6"/>
    <w:rsid w:val="005979A6"/>
    <w:rsid w:val="005B5DB5"/>
    <w:rsid w:val="005D4AE3"/>
    <w:rsid w:val="005D7479"/>
    <w:rsid w:val="005E5BA8"/>
    <w:rsid w:val="0060290E"/>
    <w:rsid w:val="006053DC"/>
    <w:rsid w:val="006078EE"/>
    <w:rsid w:val="006116D9"/>
    <w:rsid w:val="00614692"/>
    <w:rsid w:val="006239FD"/>
    <w:rsid w:val="0064761D"/>
    <w:rsid w:val="00656794"/>
    <w:rsid w:val="00662C26"/>
    <w:rsid w:val="006945D1"/>
    <w:rsid w:val="006A1F02"/>
    <w:rsid w:val="006A6210"/>
    <w:rsid w:val="006B396E"/>
    <w:rsid w:val="006B56B4"/>
    <w:rsid w:val="006B754A"/>
    <w:rsid w:val="006C47D0"/>
    <w:rsid w:val="006C53FC"/>
    <w:rsid w:val="006D0711"/>
    <w:rsid w:val="006E0191"/>
    <w:rsid w:val="006E73B6"/>
    <w:rsid w:val="006F137E"/>
    <w:rsid w:val="006F4178"/>
    <w:rsid w:val="006F41B7"/>
    <w:rsid w:val="006F620A"/>
    <w:rsid w:val="00700775"/>
    <w:rsid w:val="00703AF9"/>
    <w:rsid w:val="00703BD7"/>
    <w:rsid w:val="00707D98"/>
    <w:rsid w:val="00711DF9"/>
    <w:rsid w:val="007122FD"/>
    <w:rsid w:val="00712F0D"/>
    <w:rsid w:val="007168D3"/>
    <w:rsid w:val="007208CB"/>
    <w:rsid w:val="0072203A"/>
    <w:rsid w:val="00742D84"/>
    <w:rsid w:val="007510FE"/>
    <w:rsid w:val="00756295"/>
    <w:rsid w:val="0076034C"/>
    <w:rsid w:val="00762256"/>
    <w:rsid w:val="00765CAE"/>
    <w:rsid w:val="00775B1D"/>
    <w:rsid w:val="0079526B"/>
    <w:rsid w:val="007957A0"/>
    <w:rsid w:val="00795A81"/>
    <w:rsid w:val="007A4CB8"/>
    <w:rsid w:val="007A7F0B"/>
    <w:rsid w:val="007B132F"/>
    <w:rsid w:val="007C7EDB"/>
    <w:rsid w:val="007D009E"/>
    <w:rsid w:val="007D20C0"/>
    <w:rsid w:val="007D56FC"/>
    <w:rsid w:val="007E0EF4"/>
    <w:rsid w:val="007E52B6"/>
    <w:rsid w:val="007E7F12"/>
    <w:rsid w:val="007F035A"/>
    <w:rsid w:val="007F6B4F"/>
    <w:rsid w:val="00804527"/>
    <w:rsid w:val="0082271C"/>
    <w:rsid w:val="008244AC"/>
    <w:rsid w:val="008252D3"/>
    <w:rsid w:val="0082570E"/>
    <w:rsid w:val="00833DE3"/>
    <w:rsid w:val="0084514A"/>
    <w:rsid w:val="00846552"/>
    <w:rsid w:val="008531A2"/>
    <w:rsid w:val="0085640E"/>
    <w:rsid w:val="008571A8"/>
    <w:rsid w:val="008854EF"/>
    <w:rsid w:val="00895416"/>
    <w:rsid w:val="008A1C97"/>
    <w:rsid w:val="008A480B"/>
    <w:rsid w:val="008B47A2"/>
    <w:rsid w:val="008C2B07"/>
    <w:rsid w:val="008D2026"/>
    <w:rsid w:val="008D3D80"/>
    <w:rsid w:val="008D45DE"/>
    <w:rsid w:val="008D516B"/>
    <w:rsid w:val="008D78C4"/>
    <w:rsid w:val="009116EE"/>
    <w:rsid w:val="009138BC"/>
    <w:rsid w:val="00920678"/>
    <w:rsid w:val="009253AC"/>
    <w:rsid w:val="00932889"/>
    <w:rsid w:val="00942429"/>
    <w:rsid w:val="00943E51"/>
    <w:rsid w:val="00947467"/>
    <w:rsid w:val="00952B0C"/>
    <w:rsid w:val="00952EB1"/>
    <w:rsid w:val="0096320A"/>
    <w:rsid w:val="009726D2"/>
    <w:rsid w:val="00973AAA"/>
    <w:rsid w:val="00973C9C"/>
    <w:rsid w:val="009751C2"/>
    <w:rsid w:val="00975D99"/>
    <w:rsid w:val="009807EE"/>
    <w:rsid w:val="009862B2"/>
    <w:rsid w:val="00995328"/>
    <w:rsid w:val="009A25DF"/>
    <w:rsid w:val="009A5F1E"/>
    <w:rsid w:val="009B633A"/>
    <w:rsid w:val="009B6BDB"/>
    <w:rsid w:val="009C6D1C"/>
    <w:rsid w:val="009D0054"/>
    <w:rsid w:val="009D09BC"/>
    <w:rsid w:val="009D712E"/>
    <w:rsid w:val="009E01DF"/>
    <w:rsid w:val="009E2B20"/>
    <w:rsid w:val="009E63CD"/>
    <w:rsid w:val="009F0D88"/>
    <w:rsid w:val="009F69C7"/>
    <w:rsid w:val="00A34F7F"/>
    <w:rsid w:val="00A4094C"/>
    <w:rsid w:val="00A46F09"/>
    <w:rsid w:val="00A53359"/>
    <w:rsid w:val="00A53745"/>
    <w:rsid w:val="00A674A1"/>
    <w:rsid w:val="00A74E72"/>
    <w:rsid w:val="00A84320"/>
    <w:rsid w:val="00A95A1F"/>
    <w:rsid w:val="00AA0698"/>
    <w:rsid w:val="00AA2BE8"/>
    <w:rsid w:val="00AA7604"/>
    <w:rsid w:val="00AB4961"/>
    <w:rsid w:val="00AB5893"/>
    <w:rsid w:val="00AC4B69"/>
    <w:rsid w:val="00AC5D2A"/>
    <w:rsid w:val="00AC7831"/>
    <w:rsid w:val="00AD3D5D"/>
    <w:rsid w:val="00AD5783"/>
    <w:rsid w:val="00AE1C5C"/>
    <w:rsid w:val="00B0043E"/>
    <w:rsid w:val="00B11B43"/>
    <w:rsid w:val="00B200DD"/>
    <w:rsid w:val="00B25FA1"/>
    <w:rsid w:val="00B33646"/>
    <w:rsid w:val="00B34537"/>
    <w:rsid w:val="00B3749E"/>
    <w:rsid w:val="00B4453D"/>
    <w:rsid w:val="00B5014E"/>
    <w:rsid w:val="00B5072B"/>
    <w:rsid w:val="00B529AB"/>
    <w:rsid w:val="00B62ED6"/>
    <w:rsid w:val="00B64AA4"/>
    <w:rsid w:val="00B759AB"/>
    <w:rsid w:val="00B846DF"/>
    <w:rsid w:val="00B86AC7"/>
    <w:rsid w:val="00B876EC"/>
    <w:rsid w:val="00B942E1"/>
    <w:rsid w:val="00BA1438"/>
    <w:rsid w:val="00BA5D7A"/>
    <w:rsid w:val="00BB03AA"/>
    <w:rsid w:val="00BB1BEA"/>
    <w:rsid w:val="00BB2E7B"/>
    <w:rsid w:val="00BB561E"/>
    <w:rsid w:val="00BB7D93"/>
    <w:rsid w:val="00BD3868"/>
    <w:rsid w:val="00BD3C0E"/>
    <w:rsid w:val="00BD6887"/>
    <w:rsid w:val="00BD791D"/>
    <w:rsid w:val="00BE07AD"/>
    <w:rsid w:val="00BE172A"/>
    <w:rsid w:val="00BE2DDC"/>
    <w:rsid w:val="00BE4DFF"/>
    <w:rsid w:val="00BE7049"/>
    <w:rsid w:val="00BF330F"/>
    <w:rsid w:val="00BF4A11"/>
    <w:rsid w:val="00BF5B54"/>
    <w:rsid w:val="00BF7DFF"/>
    <w:rsid w:val="00C059BF"/>
    <w:rsid w:val="00C11FB1"/>
    <w:rsid w:val="00C14E8B"/>
    <w:rsid w:val="00C16DB2"/>
    <w:rsid w:val="00C248A0"/>
    <w:rsid w:val="00C26256"/>
    <w:rsid w:val="00C301F2"/>
    <w:rsid w:val="00C31C64"/>
    <w:rsid w:val="00C40BA9"/>
    <w:rsid w:val="00C4644A"/>
    <w:rsid w:val="00C46A17"/>
    <w:rsid w:val="00C5058A"/>
    <w:rsid w:val="00C55294"/>
    <w:rsid w:val="00C55C1E"/>
    <w:rsid w:val="00C60526"/>
    <w:rsid w:val="00C65B41"/>
    <w:rsid w:val="00C67743"/>
    <w:rsid w:val="00C7027F"/>
    <w:rsid w:val="00C73CBA"/>
    <w:rsid w:val="00C73F46"/>
    <w:rsid w:val="00C755F8"/>
    <w:rsid w:val="00C83CE9"/>
    <w:rsid w:val="00C8473B"/>
    <w:rsid w:val="00C90FE8"/>
    <w:rsid w:val="00C9104A"/>
    <w:rsid w:val="00C977DF"/>
    <w:rsid w:val="00CA57D8"/>
    <w:rsid w:val="00CC17B9"/>
    <w:rsid w:val="00CC5645"/>
    <w:rsid w:val="00CC654C"/>
    <w:rsid w:val="00CC7450"/>
    <w:rsid w:val="00CD169F"/>
    <w:rsid w:val="00D02EB2"/>
    <w:rsid w:val="00D07F63"/>
    <w:rsid w:val="00D13BB3"/>
    <w:rsid w:val="00D1618F"/>
    <w:rsid w:val="00D234FC"/>
    <w:rsid w:val="00D31F74"/>
    <w:rsid w:val="00D37223"/>
    <w:rsid w:val="00D52C20"/>
    <w:rsid w:val="00D54FAA"/>
    <w:rsid w:val="00D6021B"/>
    <w:rsid w:val="00D65EAA"/>
    <w:rsid w:val="00D66118"/>
    <w:rsid w:val="00D67932"/>
    <w:rsid w:val="00D7368B"/>
    <w:rsid w:val="00D760F5"/>
    <w:rsid w:val="00D80C69"/>
    <w:rsid w:val="00D8407F"/>
    <w:rsid w:val="00D86C07"/>
    <w:rsid w:val="00DC1B85"/>
    <w:rsid w:val="00DD0EB1"/>
    <w:rsid w:val="00DD660F"/>
    <w:rsid w:val="00DE7FB2"/>
    <w:rsid w:val="00DF601F"/>
    <w:rsid w:val="00E20423"/>
    <w:rsid w:val="00E23087"/>
    <w:rsid w:val="00E24A5F"/>
    <w:rsid w:val="00E25022"/>
    <w:rsid w:val="00E2638C"/>
    <w:rsid w:val="00E26477"/>
    <w:rsid w:val="00E34D92"/>
    <w:rsid w:val="00E34F4A"/>
    <w:rsid w:val="00E350D1"/>
    <w:rsid w:val="00E370F7"/>
    <w:rsid w:val="00E65BDB"/>
    <w:rsid w:val="00E65EDE"/>
    <w:rsid w:val="00E66832"/>
    <w:rsid w:val="00E6711C"/>
    <w:rsid w:val="00E74151"/>
    <w:rsid w:val="00E75B43"/>
    <w:rsid w:val="00E772E7"/>
    <w:rsid w:val="00E821AD"/>
    <w:rsid w:val="00E91D5C"/>
    <w:rsid w:val="00E929A7"/>
    <w:rsid w:val="00E9413E"/>
    <w:rsid w:val="00EA0AA9"/>
    <w:rsid w:val="00EB3D4E"/>
    <w:rsid w:val="00EC0B35"/>
    <w:rsid w:val="00EC196D"/>
    <w:rsid w:val="00EC22FE"/>
    <w:rsid w:val="00EC3C2E"/>
    <w:rsid w:val="00ED09A7"/>
    <w:rsid w:val="00ED0CC4"/>
    <w:rsid w:val="00EE7158"/>
    <w:rsid w:val="00EF0E6D"/>
    <w:rsid w:val="00F04A8C"/>
    <w:rsid w:val="00F10C23"/>
    <w:rsid w:val="00F123E6"/>
    <w:rsid w:val="00F15268"/>
    <w:rsid w:val="00F32987"/>
    <w:rsid w:val="00F33C45"/>
    <w:rsid w:val="00F34DA7"/>
    <w:rsid w:val="00F45348"/>
    <w:rsid w:val="00F52A4F"/>
    <w:rsid w:val="00F53137"/>
    <w:rsid w:val="00F54396"/>
    <w:rsid w:val="00F552D1"/>
    <w:rsid w:val="00F55CB0"/>
    <w:rsid w:val="00F626A9"/>
    <w:rsid w:val="00F628E4"/>
    <w:rsid w:val="00F63471"/>
    <w:rsid w:val="00F642E5"/>
    <w:rsid w:val="00F65FD6"/>
    <w:rsid w:val="00F71552"/>
    <w:rsid w:val="00F75989"/>
    <w:rsid w:val="00F86372"/>
    <w:rsid w:val="00F86A79"/>
    <w:rsid w:val="00F8717E"/>
    <w:rsid w:val="00F87D1D"/>
    <w:rsid w:val="00F91797"/>
    <w:rsid w:val="00FA0B61"/>
    <w:rsid w:val="00FA1AD8"/>
    <w:rsid w:val="00FA1EFF"/>
    <w:rsid w:val="00FB2AB8"/>
    <w:rsid w:val="00FB6605"/>
    <w:rsid w:val="00FC0FBA"/>
    <w:rsid w:val="00FC5DE2"/>
    <w:rsid w:val="00FE0356"/>
    <w:rsid w:val="00FF1081"/>
    <w:rsid w:val="00FF5B58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2014-10-18T12:15:00Z</cp:lastPrinted>
  <dcterms:created xsi:type="dcterms:W3CDTF">2014-10-18T11:55:00Z</dcterms:created>
  <dcterms:modified xsi:type="dcterms:W3CDTF">2014-10-18T12:16:00Z</dcterms:modified>
</cp:coreProperties>
</file>