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4A" w:rsidRPr="00F5204A" w:rsidRDefault="00F5204A" w:rsidP="00F5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ЗАПИСКА</w:t>
      </w:r>
    </w:p>
    <w:p w:rsidR="00F5204A" w:rsidRPr="00F5204A" w:rsidRDefault="00F5204A" w:rsidP="00F5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Здоровье - это самое главное в жизни.</w:t>
      </w:r>
      <w:r w:rsidRPr="00F520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 xml:space="preserve"> Это и счастье, радость, свобода, труд,</w:t>
      </w:r>
      <w:r w:rsidRPr="00F520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 xml:space="preserve"> опора и общение с родными друзьями.</w:t>
      </w:r>
      <w:r w:rsidRPr="00F5204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>Это сама жизнь.</w:t>
      </w:r>
    </w:p>
    <w:p w:rsidR="00F5204A" w:rsidRPr="00F5204A" w:rsidRDefault="00F5204A" w:rsidP="00F5204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F5204A" w:rsidRPr="00F5204A" w:rsidRDefault="00F5204A" w:rsidP="00F52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20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знания, которые приобретает младший школьник,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F5204A" w:rsidRPr="00F5204A" w:rsidRDefault="00F5204A" w:rsidP="00F520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Планирование  для  </w:t>
      </w:r>
      <w:r w:rsidRPr="00F52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класса,</w:t>
      </w: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составлено на основе:</w:t>
      </w:r>
    </w:p>
    <w:p w:rsidR="00F5204A" w:rsidRPr="00F5204A" w:rsidRDefault="00F5204A" w:rsidP="00F520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Приказа Министерства образования и науки Российской Федерации от 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30 августа 2010 г. №  889  «О внесении  изменений  в  федеральный базисный   учебный  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план и примерные учебные планы  для  образовательных учреждений    Российской 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Федерации,   реализующих    программы    общего  образования»   о   введении   в 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объем  недельной  учебной  нагрузки  общеобразовательных  учреждений  всех     видов 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третьего часа физической культуры;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«Федеральной  комплексной программы физического воспитания» под редакцией  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доктора педагогических наук В.И. Ляха и  канд. пед.  наук А.А. Зданевича. 2011 г. 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F5204A" w:rsidRPr="00F5204A" w:rsidRDefault="00F5204A" w:rsidP="00F520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преподавание учебного предмета «Физическая культура» отводится  </w:t>
      </w:r>
      <w:r w:rsidRPr="00F520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102 ч</w:t>
      </w: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год.</w:t>
      </w:r>
    </w:p>
    <w:p w:rsidR="00F5204A" w:rsidRPr="00F5204A" w:rsidRDefault="00F5204A" w:rsidP="00F520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программы по физическому воспитанию в учебном процессе в начальной школе предлагается использовать следующие учебники.</w:t>
      </w:r>
    </w:p>
    <w:p w:rsidR="00F5204A" w:rsidRPr="00F5204A" w:rsidRDefault="00F5204A" w:rsidP="00F520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368"/>
        <w:gridCol w:w="1273"/>
        <w:gridCol w:w="985"/>
        <w:gridCol w:w="4252"/>
      </w:tblGrid>
      <w:tr w:rsidR="00F5204A" w:rsidRPr="00F5204A" w:rsidTr="00C5369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</w:tr>
      <w:tr w:rsidR="00F5204A" w:rsidRPr="00F5204A" w:rsidTr="00C53693">
        <w:trPr>
          <w:trHeight w:val="7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Виленский М.Я.; Туревский И.М. Физкультура: 5-7 кл. – М.: Просвещение, 2011</w:t>
            </w:r>
          </w:p>
        </w:tc>
      </w:tr>
    </w:tbl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 w:line="214" w:lineRule="exact"/>
        <w:ind w:right="-20"/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i/>
          <w:spacing w:val="5"/>
          <w:sz w:val="24"/>
          <w:szCs w:val="24"/>
          <w:lang w:eastAsia="ru-RU"/>
        </w:rPr>
        <w:t xml:space="preserve"> </w:t>
      </w:r>
    </w:p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(Приложение 1)  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ОСНОВЫ  ЗНАНИЙ О ФИЗИЧЕСКОЙ  КУЛЬТУРЕ</w:t>
      </w: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7740"/>
        <w:gridCol w:w="1712"/>
      </w:tblGrid>
      <w:tr w:rsidR="00F5204A" w:rsidRPr="00F5204A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     беседы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</w:t>
            </w:r>
          </w:p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</w:p>
        </w:tc>
      </w:tr>
      <w:tr w:rsidR="00F5204A" w:rsidRPr="00F5204A" w:rsidTr="00C5369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Дыхание во время выполнения  физических упражнений 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и питьевой  режим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Двигательный  режим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занятий физкультурой на вредные привычки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школьника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правильной осанки в жизнедеятельности человека 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правила занятий физическими упражнениями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причины травматизма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легкой атлетики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одежде и обуви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ЗОЖ для здоровья человека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Олимпийских игр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температурному режиму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об обморожении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близорукости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ситуациях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самомассажа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аутогенной тренировки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определения самочувствия, работоспособности, сна, аппетита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физкультуры на развитие внимания, памяти, мышления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водных, воздушных и солнечных ванн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лыжного спорта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Звезды советского и российского спорта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физических упражнений на развитие телосложения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1,28,49,79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10,20,54,83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12,21,55,84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11,22,56,80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13,23,57,81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24,58,85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29,42,48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14,25,59,86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15,26,60,87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4,27,71,100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5,32,61,88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6,92,101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7,93,102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33,43,51,70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8,34,44,62,89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16,35,45,63,90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50,64,72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52,65,73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17,36,46,74,94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18,37,47,76,95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53,66,77,81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19,38,68,78,96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30,39,69,97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31,40,98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9,41,82,99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</w:tr>
    </w:tbl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ДОМАШНЕЕ ЗАДАНИЕ ПО ФИЗИЧЕСКОЙ КУЛЬТУРЕ</w:t>
      </w: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"/>
        <w:gridCol w:w="6486"/>
        <w:gridCol w:w="2443"/>
      </w:tblGrid>
      <w:tr w:rsidR="00F5204A" w:rsidRPr="00F5204A" w:rsidTr="00C5369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домашнего задания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 уроке</w:t>
            </w:r>
          </w:p>
        </w:tc>
      </w:tr>
      <w:tr w:rsidR="00F5204A" w:rsidRPr="00F5204A" w:rsidTr="00C5369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утренней гимнастики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коррекцию осанки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профилактику плоскостопия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профилактику зрения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снятие усталости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Равномерный  бег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скакалкой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саморегуляции связанные с умениями обучающихся напрягать и расслаблять мышцы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дыхательные упражнения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самоконтроля ( масса, ЧСС )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одной, двух ногах, выпрыгивания, многоскоки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Метания в горизонтальную цель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небольшие вертикальные (до 40см) и горизонтальные (до 100см) препятствия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легких предметов на дальность и цель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гибкости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координации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на одной ноге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брюшного пресса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Танцевальные шаги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Акробатические упражнения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Ступающий шаг без палок и с палками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Скользящий шаг без палок и с палками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Подъемы и спуски с небольших склонов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на лыжах до 4 км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силы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на развитие выносливости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упражнений для профилактики обморожений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реакции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быстроты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развитие ловкости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нижняя передачи мяча над собой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1,2,21,49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11,22,43,44,68,82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12,23,45,67,83,102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13,24,46,66,84,85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14,25,47,64,65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3,5,10,98,99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4,6,7,26,41,42,48,62,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63,72,73,94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15,27,69,89,101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16,59,60,70,90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17,61,71,91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9,92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8,97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32,33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36,37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53,75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57,58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50,51,54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79,80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20,86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87,88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РАСПРЕДЕЛЕНИЕ УЧЕБНОГО ВРЕМЕНИ НА ВИДЫ</w:t>
      </w:r>
    </w:p>
    <w:p w:rsidR="00F5204A" w:rsidRPr="00F5204A" w:rsidRDefault="00F5204A" w:rsidP="00F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ПРОГРАММНОГО МАТЕРИАЛА</w:t>
      </w:r>
    </w:p>
    <w:p w:rsidR="00F5204A" w:rsidRPr="00F5204A" w:rsidRDefault="00F5204A" w:rsidP="00F5204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5785"/>
        <w:gridCol w:w="2211"/>
      </w:tblGrid>
      <w:tr w:rsidR="00F5204A" w:rsidRPr="00F5204A" w:rsidTr="00C53693">
        <w:trPr>
          <w:trHeight w:val="323"/>
        </w:trPr>
        <w:tc>
          <w:tcPr>
            <w:tcW w:w="540" w:type="dxa"/>
            <w:shd w:val="clear" w:color="auto" w:fill="F2DBDB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85" w:type="dxa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2211" w:type="dxa"/>
            <w:shd w:val="clear" w:color="auto" w:fill="F2DBDB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F5204A" w:rsidRPr="00F5204A" w:rsidTr="00C53693">
        <w:trPr>
          <w:trHeight w:val="208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81</w:t>
            </w:r>
          </w:p>
        </w:tc>
      </w:tr>
      <w:tr w:rsidR="00F5204A" w:rsidRPr="00F5204A" w:rsidTr="00C53693">
        <w:trPr>
          <w:trHeight w:val="304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  о физической культуре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урока</w:t>
            </w:r>
          </w:p>
        </w:tc>
      </w:tr>
      <w:tr w:rsidR="00F5204A" w:rsidRPr="00F5204A" w:rsidTr="00C53693">
        <w:trPr>
          <w:trHeight w:val="248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 атлетика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F5204A" w:rsidRPr="00F5204A" w:rsidTr="00C53693">
        <w:trPr>
          <w:trHeight w:val="198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204A" w:rsidRPr="00F5204A" w:rsidTr="00C53693">
        <w:trPr>
          <w:trHeight w:val="204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5204A" w:rsidRPr="00F5204A" w:rsidTr="00C53693">
        <w:trPr>
          <w:trHeight w:val="301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</w:tr>
      <w:tr w:rsidR="00F5204A" w:rsidRPr="00F5204A" w:rsidTr="00C53693">
        <w:trPr>
          <w:trHeight w:val="234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единоборств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5204A" w:rsidRPr="00F5204A" w:rsidTr="00C53693">
        <w:trPr>
          <w:trHeight w:val="306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5204A" w:rsidRPr="00F5204A" w:rsidTr="00C53693">
        <w:trPr>
          <w:trHeight w:val="273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04A" w:rsidRPr="00F5204A" w:rsidTr="00C53693">
        <w:trPr>
          <w:trHeight w:val="254"/>
        </w:trPr>
        <w:tc>
          <w:tcPr>
            <w:tcW w:w="540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8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204A" w:rsidRPr="00F5204A" w:rsidTr="00C53693">
        <w:trPr>
          <w:trHeight w:val="298"/>
        </w:trPr>
        <w:tc>
          <w:tcPr>
            <w:tcW w:w="540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85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2211" w:type="dxa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  ПЛАН-ГРАФИК РАСПРЕДЕЛЕНИЯ УЧЕБНОГО МАТЕРИАЛА </w:t>
      </w:r>
    </w:p>
    <w:p w:rsidR="00F5204A" w:rsidRPr="00F5204A" w:rsidRDefault="00F5204A" w:rsidP="00F520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F520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7</w:t>
      </w: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F5204A" w:rsidRPr="00F5204A" w:rsidRDefault="00F5204A" w:rsidP="00F520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524"/>
        <w:gridCol w:w="610"/>
        <w:gridCol w:w="1134"/>
        <w:gridCol w:w="502"/>
        <w:gridCol w:w="632"/>
        <w:gridCol w:w="505"/>
        <w:gridCol w:w="629"/>
      </w:tblGrid>
      <w:tr w:rsidR="00F5204A" w:rsidRPr="00F5204A" w:rsidTr="00C53693">
        <w:tc>
          <w:tcPr>
            <w:tcW w:w="567" w:type="dxa"/>
            <w:shd w:val="clear" w:color="auto" w:fill="F2DBDB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п/№</w:t>
            </w:r>
          </w:p>
        </w:tc>
        <w:tc>
          <w:tcPr>
            <w:tcW w:w="3261" w:type="dxa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четверть</w:t>
            </w:r>
          </w:p>
        </w:tc>
      </w:tr>
      <w:tr w:rsidR="00F5204A" w:rsidRPr="00F5204A" w:rsidTr="00C53693">
        <w:tc>
          <w:tcPr>
            <w:tcW w:w="567" w:type="dxa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992" w:type="dxa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7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 процессе урока</w:t>
            </w:r>
          </w:p>
        </w:tc>
      </w:tr>
      <w:tr w:rsidR="00F5204A" w:rsidRPr="00F5204A" w:rsidTr="00C53693">
        <w:tc>
          <w:tcPr>
            <w:tcW w:w="567" w:type="dxa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F5204A" w:rsidRPr="00F5204A" w:rsidTr="00C53693">
        <w:tc>
          <w:tcPr>
            <w:tcW w:w="567" w:type="dxa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1" w:type="dxa"/>
            <w:vAlign w:val="center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24" w:type="dxa"/>
            <w:tcBorders>
              <w:right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9" w:type="dxa"/>
            <w:tcBorders>
              <w:left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04A" w:rsidRPr="00F5204A" w:rsidTr="00C53693">
        <w:tc>
          <w:tcPr>
            <w:tcW w:w="567" w:type="dxa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04A" w:rsidRPr="00F5204A" w:rsidTr="00C53693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04A" w:rsidRPr="00F5204A" w:rsidTr="00C53693">
        <w:trPr>
          <w:trHeight w:val="352"/>
        </w:trPr>
        <w:tc>
          <w:tcPr>
            <w:tcW w:w="567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204A" w:rsidRPr="00F5204A" w:rsidTr="00C53693">
        <w:tc>
          <w:tcPr>
            <w:tcW w:w="567" w:type="dxa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КАЛЕНДАРНО-ТЕМАТИЧАСКОЕ  ПЛАНИРОВАНИЕ</w:t>
      </w:r>
    </w:p>
    <w:p w:rsidR="00F5204A" w:rsidRPr="00F5204A" w:rsidRDefault="00F5204A" w:rsidP="00F520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4394"/>
        <w:gridCol w:w="851"/>
        <w:gridCol w:w="1276"/>
        <w:gridCol w:w="2268"/>
      </w:tblGrid>
      <w:tr w:rsidR="00F5204A" w:rsidRPr="00F5204A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F2DBDB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1" w:type="dxa"/>
            <w:shd w:val="clear" w:color="auto" w:fill="F2DBDB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F5204A" w:rsidRPr="00F5204A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 </w:t>
            </w:r>
            <w:r w:rsidRPr="00F5204A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c>
          <w:tcPr>
            <w:tcW w:w="567" w:type="dxa"/>
            <w:tcBorders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ЛЕГКАЯ     АТЛЕТИКА</w:t>
            </w:r>
          </w:p>
        </w:tc>
        <w:tc>
          <w:tcPr>
            <w:tcW w:w="851" w:type="dxa"/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507"/>
        </w:trPr>
        <w:tc>
          <w:tcPr>
            <w:tcW w:w="567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во время занятий на спортплощадке. Высокий старт. Бег до 2 мин.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02.09-09.09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c>
          <w:tcPr>
            <w:tcW w:w="567" w:type="dxa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Бег в равномерном темпе: мальчики  800м, дев. до 500 м. </w:t>
            </w:r>
          </w:p>
        </w:tc>
        <w:tc>
          <w:tcPr>
            <w:tcW w:w="851" w:type="dxa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c>
          <w:tcPr>
            <w:tcW w:w="567" w:type="dxa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Прыжки в длину с 9 – 11 шагов разбега. Бег 500 м.</w:t>
            </w:r>
          </w:p>
        </w:tc>
        <w:tc>
          <w:tcPr>
            <w:tcW w:w="851" w:type="dxa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554"/>
        </w:trPr>
        <w:tc>
          <w:tcPr>
            <w:tcW w:w="567" w:type="dxa"/>
            <w:tcBorders>
              <w:bottom w:val="nil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bottom w:val="nil"/>
            </w:tcBorders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Прыжки в длину с разбега. Метание малого мяча в горизонтальную цель. Бег 800 м</w:t>
            </w:r>
          </w:p>
        </w:tc>
        <w:tc>
          <w:tcPr>
            <w:tcW w:w="851" w:type="dxa"/>
            <w:tcBorders>
              <w:bottom w:val="nil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12.09-16.09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Бег 30 м - учет. Метание мяча 150 г с места на дальность.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Прыжки в длину с разбега (зачет). Кросс до 15 минут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5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Учет - метание мяча на дальность. Бег с ускорением от 30 до 40 м, бег 40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19.09-23.09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Бросок набивного мяча (2кг) двумя руками из различных положений стоя боком и грудью в направлении метания.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Бег 1500м (мал), 1000м (дев) Эстафеты, старт из различных исходных положений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60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Челночный бег, бег с изменением направления, скорости, способа перемещения.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26.09-30.09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Повторить технику передач и ловли мяча в баскетболе. Упражнения в парах на сопротивление.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быстрых передач мяча различными способами со сменой мест в тройках. Упражнения на сопротивление.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653"/>
        </w:trPr>
        <w:tc>
          <w:tcPr>
            <w:tcW w:w="567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Передача мяча различными способами со сменой мест в тройках. Упражнения на сопротивление.  Игра «Мяч ловцу»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03.10-07.10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Разучить комплекс УГГ со скакалкой. Повторить ведение мяча шагом и бегом одной рукой.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Учить броску мяча по кольцу после ведения. Совершенствовать упражнения с баскетбольным мячом. Эстафета.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636"/>
        </w:trPr>
        <w:tc>
          <w:tcPr>
            <w:tcW w:w="567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Закрепить бросок мяча по кольцу после ведения. Игра с элементами ведения. КУ – прыжок в длину с места.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10.10-14.10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Совершенствовать бросок по кольцу после ведения. Элементы баскетбола. Эстафеты с ведением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элементов баскетбола. Учёт техники броска по кольцу после ведения.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Учить игре в баскетбол по упрощённым правилам 3х3. Комплекс упражнений с мячами.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17.10-21.10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Стойка игрока. Перемещения в стойке приставным шагом боком, лицом, спиной вперед.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Техника выполнения верхней  и нижней передачи</w:t>
            </w: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мяча над собой на месте.</w:t>
            </w: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Передачи мяча сверху на месте и после перемещения вперед.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24.10-28.10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передачи.  Учебная игра в волейбол по упрощенным правилам.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Стойка игрока. Перемещения в стойке приставным шагом боком, лицом.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Игровые задания с ограниченным числом игроков.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31.10-04.11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Нижняя прямая подача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 мяча через сетку в парах.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Передачи мяча сверху на месте и после перемещения вперед.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Итоги успеваемости четверти.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II </w:t>
            </w:r>
            <w:r w:rsidRPr="00F5204A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ГИМНАСТИКА С ЭЛЕМЕНТАМИ АКРОБАТИКИ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Правила безопасности на уроках гимнастики. Повторить строевые упражнения.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14.11-18.11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Перекаты в группировке с последующей опорой руками за головой. Кувырки вперед и назад.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Лазанье по канату в три приема. Упражнения на гимнастической скамейке.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Кувырок вперед в стойку на лопатках (м); кувырок назад в полушпагат (д)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21.11-25.11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Подъем переворотом в упор толчком двумя (м); подъем переворотом на н/ж (д)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 (д); элементы единоборства (м).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Стойка на голове с согнутыми ногами (м); мост из положения стоя с помощью (д)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28.11-02.12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204A" w:rsidRPr="00F5204A" w:rsidRDefault="00F5204A" w:rsidP="00F5204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Лазанье по канату. Общеразвивающие упражнения в парах.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Передвижение в висе, махом назад соскок (м); махом назад соскок с поворотом (д)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Передвижение по гимнастической скамейке.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05.12-09.12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Акробатические упражнения. Выполнение команд «Пол-оборота направо!», «Пол-оборота налево!»,  «Полный шаг!».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Разучивание акробатической комбинации  (М-кувырок в стойку на лопатках; перекладина;  Д- опорный прыжок)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Строевые упражнения. Опорный прыжок: согнув ноги (м); ноги врозь (д)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12.12-16.12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Прыжки на длинной скакалке.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Упражнения с предметами. Опорный прыжок.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Опорный прыжок: согнув ноги (м); ноги врозь (д).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19.12-23.12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Прыжки со скакалкой. Броски набивного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Передвижения по гимнастической скамейке (девочки). Упражнения на низкой перекладине (мальчики).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ОРУ с повышенной амплитудой для плечевых,  локтевых суставов, позвоночника.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26.12-29.12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Комбинация из ранее изученных элементов на  гимнастической скамейке..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Преодоление гимнастической 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полосы препятствий.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F520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ЛЫЖНАЯ      ПОДГОТОВКА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  Правила безопасности на уроках лыжной подготовки. Повторить технику лыжных ходов. Попеременный двухшажный ход.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12.01-20.01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Скользящий шаг без палок и с палками.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Попеременный двухшажный ход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 в движении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Скользящий шаг без палок и с палками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23.01-27.01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Одновременный двухшажный ход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лыжных ходов.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Повороты переступанием в движении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Совершенствовать технику лыжных ходов. 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Подъем «полуелочкой»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30.01-04.02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Повороты плугом при спуске. Одновременный двухшажный ход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Торможение и поворот упором. 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Пройти на скорость 2 км – мальчики, 1 км – девочки.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Одновременный одношажный ход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Повороты на спуске плугом.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06.02-10.02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Подъем в гору скользящим шагом.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Контрольная прикидка на 2 км.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Одновременный одношажный ход.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Пройти до 3 км в медленном темпе.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Подъем в гору скользящим шагом.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Пройти 3 км со средней скоростью со сменой ходов.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13.02-17.02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Преодоление бугров и впадин при спуске с горы.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передвижения на лыжах с использованием ходов, спусков и подъёмов на скорость.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Попеременный двухшажный ход</w:t>
            </w:r>
            <w:r w:rsidRPr="00F520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Эстафеты с этапом до 100м.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20.02-24.02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Одновременный двухшажный и бесшажный ходы.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Поворот на месте махом.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4 км с использованием изученных ходов. Эстафеты с этапом до 100м.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27.02-02.03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Подъем в гору скользящим шагом.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Эстафеты.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4 км с использованием изученных ходов. Повороты переступанием в движении.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Подъем «полуелочкой» и «елочкой».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Прохождение дистанции до 3,5 км.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05.03-09.03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Повторение лыжных ходов на дистанции 4км, переход с одного хода на другой.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в равновесии (д); Стойки и передвижение в стойке (м)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Кувырок вперед и назад в полушпагат (д), захваты рук и туловища (м).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12.03-16.03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3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Мост и поворот в упор стоя на одном колене (д), стойка на голове и руках.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Упражнения в равновесии (д); освобождение от захватов (м)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Акробатические упражнения (д),  игра «Выталкивание из круга» (м).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19.03-21.03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Комбинация движений с предметами (д), элементы единоборства (м).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IV</w:t>
            </w:r>
            <w:r w:rsidRPr="00F520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ЧЕТВЕРТЬ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СПОРТИВНЫЕ ИГРЫ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Ведение мяча на месте и в движении с изменением высоты отскока.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02.04-06.04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Остановка  мяча прыжком и в шаге. Игра «Мяч капитану».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Передача двумя руками от груди в движении в парах.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Передачи мяча в тройках с перемещением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09.04-13.04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Броски после ведения. Игра «Борьба за мяч»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Стойки и перемещения. Учебная игра в баскетбол.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Комбинации из ранее изученных элементов в технике перемещений; стойка, остановки, ускорения.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16.04-20.04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мяча над собой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мяча в парах через сетку.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Перемещения в стойке, ускорения. Нижняя </w:t>
            </w: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прямая подача.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23.04-27.04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Перемещения приставными шагами, боком. Учебная игра в мини-волейбол.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Верхняя и нижняя передачи мяча на месте и после перемещения вперед.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30.04-04.05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ЛЕГКАЯ   АТЛЕТКА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Техника безопасности во время занятий легкой атлетикой. Игра «Перестрелка».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ОРУ со скакалками. Разучить  технику прыжка в высоту с 3-шагов разбега. Игра «Перестрелка»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Совершенствовать прыжок в высоту с разбега.  Игра «Перестрелка».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07.05-11.05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Разучить, и совершенствовать технику метания мяча по горизонтальной цели с 8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Закрепить технику метания мяча по горизонтальной цели с 8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Совершенствовать технику метания мяча по горизонтальной цели с 8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14.05-18.05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Повторить старт с опорой на одну руку. Встречные эстафеты с предметами. Учёт в беге на 60 м.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разбега, 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метание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Совершенствовать прыжки в длину с разбега, метание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21.05-25.05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 xml:space="preserve">Медленный бег до 5 мин.      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Учет метания мяча.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Подтягивание. Бег 1500 м. Итоги за год.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widowControl w:val="0"/>
        <w:shd w:val="clear" w:color="auto" w:fill="F2DBDB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b/>
          <w:color w:val="000000"/>
          <w:sz w:val="20"/>
          <w:szCs w:val="20"/>
          <w:lang w:eastAsia="ru-RU"/>
        </w:rPr>
        <w:lastRenderedPageBreak/>
        <w:t>ОЦЕНКА ДОСТИЖЕНИЙ УЧАЩИХСЯ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выполнении минимальных требований к подготовленности уча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щиеся получают положительную оценку по предмету «Физическая куль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тура». Градация положительной оценки («3», «4», «5») зависит от пол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ноты и глубины знаний, правильности выполнения двигательных дей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ствий и уровня физической подготовленности.</w:t>
      </w:r>
    </w:p>
    <w:p w:rsidR="00F5204A" w:rsidRPr="00F5204A" w:rsidRDefault="00F5204A" w:rsidP="00F5204A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shd w:val="clear" w:color="auto" w:fill="F2F2F2"/>
          <w:lang w:eastAsia="ru-RU"/>
        </w:rPr>
        <w:t>По основам знаний</w:t>
      </w:r>
      <w:r w:rsidRPr="00F5204A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Оценивая знания учащихся, надо учитывать глубину и полноту зна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ний, аргументированность их изложения, умение учащихся использо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вать знания применительно к конкретным случаям и практическим за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нятиям физическими упражнениями.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выставляется за ответ, в котором учащийся демонстри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рует глубокое понимание сущности материала, логично его излагает, используя примеры из практики, своего опыта.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ставится за ответ, в котором содержатся небольшие неточности и незначительные ошибки.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Оценку «3» учащиеся получают за ответ, в котором отсутствует ло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гическая последовательность, имеются пробелы в материале, нет дол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жной аргументации и умения использовать знания в своем опыте.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С целью проверки знаний используются различные методы.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опроса применяется в устной и письменной форме в паузах между выполнением упражнений, до начала и после выполнения зада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ний. Не рекомендуется использовать данный метод после значитель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физических нагрузок.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Программированный метод заключается в том, что учащиеся полу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чают карточки с вопросами и веером ответов на них. Учащийся должен выбрать правильный ответ. Метод экономичен в проведении и позво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ляет осуществлять опрос фронтально.</w:t>
      </w:r>
    </w:p>
    <w:p w:rsidR="00F5204A" w:rsidRPr="00F5204A" w:rsidRDefault="00F5204A" w:rsidP="00F5204A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технике владения двигательными действиями (умениями, навыками).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«5» — двигательное действие выполнено правильно (задан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ным способом), точно в надлежащем темпе, легко и четко.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«4» — двигательное действие выполнено правильно, но недостаточно легко и четко, наблюдается некоторая скованность дви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жений.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Оценка «3» — двигательное действие выполнено в основном пра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вильно, но допущена одна грубая или несколько мелких ошибок, при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ведших к неуверенному или напряженному выполнению.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Основными методами оценки техники владения двигательными дей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ствиями являются методы наблюдения, вызова, упражнений и комби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нированный.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Метод открытого наблюдения заключается в том, что учащиеся зна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ют, кого и что будет оценивать учитель. Скрытое наблюдение состоит в том, что учащимся известно лишь то, что учитель будет вести наблю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дение за определенными видами двигательных действий.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Вызов как метод оценки используется для выявления достижений отдельных учащихся в усвоении программного материала и демонст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рации классу образцов правильного выполнения двигательного дей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ствия.</w:t>
      </w:r>
    </w:p>
    <w:p w:rsidR="00F5204A" w:rsidRPr="00F5204A" w:rsidRDefault="00F5204A" w:rsidP="00F5204A">
      <w:pP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eastAsia="ru-RU"/>
        </w:rPr>
        <w:t>По уровню физической подготовленности.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Оценивая уровень физической подготовленности, следует прини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мать во внимание реальные сдвиги учащихся в показателях физичес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кой подготовленности за определенный период времени. При оценке сдвигов в показателях развития определенных физических качеств учи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тель должен принимать во внимание особенности развития двигатель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ных способностей, динамику их изменения у детей определенного воз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раста, исходный уровень достижений конкретных учащихся. При про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гнозировании прироста скоростных способностей, являющихся наиболее консервативными в развитии, не следует планировать боль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ших сдвигов. Напротив, при прогнозировании показателей выносливо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сти в беге умеренной интенсивности, а также силовой выносливости темпы прироста могут быть довольно высокими.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При оценке темпов прироста на отметку «5», «4», «3» учитель дол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жен исходить из вышеприведенных аргументов, поскольку в каждом конкретном случае прогнозирование этих темпов осуществить невоз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можно. Задания учителя по улучшению показателей физической под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готовленности должны представлять для учащихся определенную труд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ность, но быть реально выполнимыми. Достижение этих сдвигов при условии систематических занятий дает основание учителю для выс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тавления учащимся высокой оценки.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Итоговая оценка успеваемости по физической культуре складыва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ется из суммы баллов, полученных учащимся за все составляющие: знания, двигательные умения и навыки, умения осуществлять физкуль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деятельность, сдвиги в показателях физической подготовленности. При этом преимущественное значение имеют оценки за умение осуществлять собственно двигательную, физкуль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турно-оздоровительную и спортивную деятельность.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по состоянию здоровья к подготовительной медицинской группе, оцениваются на общих основаниях, за исключе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нием тех видов двигательных действий, которые им противопоказаны по состоянию здоровья.</w:t>
      </w:r>
    </w:p>
    <w:p w:rsidR="00F5204A" w:rsidRPr="00F5204A" w:rsidRDefault="00F5204A" w:rsidP="00F52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</w:pP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t>Учащиеся, отнесенные к специальной медицинской группе, оцени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ваются по овладению ими разделом «Основы знаний», умениями осу</w:t>
      </w:r>
      <w:r w:rsidRPr="00F5204A">
        <w:rPr>
          <w:rFonts w:ascii="Times New Roman" w:eastAsia="Times New Roman" w:hAnsi="Times New Roman" w:cs="Arial"/>
          <w:color w:val="000000"/>
          <w:sz w:val="20"/>
          <w:szCs w:val="20"/>
          <w:lang w:eastAsia="ru-RU"/>
        </w:rPr>
        <w:softHyphen/>
        <w:t>ществлять физкультурно-оздоровительную деятельность и доступные им двигательные действия.</w:t>
      </w: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2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(Приложение 1)</w:t>
      </w:r>
    </w:p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5816"/>
        <w:gridCol w:w="993"/>
        <w:gridCol w:w="708"/>
        <w:gridCol w:w="1525"/>
      </w:tblGrid>
      <w:tr w:rsidR="00F5204A" w:rsidRPr="00F5204A" w:rsidTr="00C53693">
        <w:tc>
          <w:tcPr>
            <w:tcW w:w="529" w:type="dxa"/>
            <w:shd w:val="clear" w:color="auto" w:fill="F2DBDB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5816" w:type="dxa"/>
            <w:shd w:val="clear" w:color="auto" w:fill="F2DBDB"/>
            <w:vAlign w:val="center"/>
          </w:tcPr>
          <w:p w:rsidR="00F5204A" w:rsidRPr="00F5204A" w:rsidRDefault="00F5204A" w:rsidP="00F52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при изменении климатических условий</w:t>
            </w:r>
          </w:p>
        </w:tc>
        <w:tc>
          <w:tcPr>
            <w:tcW w:w="993" w:type="dxa"/>
            <w:shd w:val="clear" w:color="auto" w:fill="F2DBDB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708" w:type="dxa"/>
            <w:shd w:val="clear" w:color="auto" w:fill="F2DBDB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525" w:type="dxa"/>
            <w:shd w:val="clear" w:color="auto" w:fill="F2DBDB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Примечания</w:t>
            </w:r>
          </w:p>
        </w:tc>
      </w:tr>
      <w:tr w:rsidR="00F5204A" w:rsidRPr="00F5204A" w:rsidTr="00C53693">
        <w:tc>
          <w:tcPr>
            <w:tcW w:w="529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16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Комплексы упражнений для формирования правильной осанки</w:t>
            </w:r>
          </w:p>
        </w:tc>
        <w:tc>
          <w:tcPr>
            <w:tcW w:w="993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c>
          <w:tcPr>
            <w:tcW w:w="529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16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Эстафеты с предметами.</w:t>
            </w:r>
          </w:p>
        </w:tc>
        <w:tc>
          <w:tcPr>
            <w:tcW w:w="993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c>
          <w:tcPr>
            <w:tcW w:w="529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16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Комплексы упражнений утренней зарядки и физкультминуток</w:t>
            </w:r>
          </w:p>
        </w:tc>
        <w:tc>
          <w:tcPr>
            <w:tcW w:w="993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c>
          <w:tcPr>
            <w:tcW w:w="529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16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Преодоление полосы препятствий.</w:t>
            </w:r>
          </w:p>
        </w:tc>
        <w:tc>
          <w:tcPr>
            <w:tcW w:w="993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c>
          <w:tcPr>
            <w:tcW w:w="529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16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Составление плана занятий по самостоятельному освоению двигательных действий</w:t>
            </w:r>
          </w:p>
        </w:tc>
        <w:tc>
          <w:tcPr>
            <w:tcW w:w="993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c>
          <w:tcPr>
            <w:tcW w:w="529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16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Работа по карточкам (акробатика)</w:t>
            </w:r>
          </w:p>
        </w:tc>
        <w:tc>
          <w:tcPr>
            <w:tcW w:w="993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0"/>
        </w:trPr>
        <w:tc>
          <w:tcPr>
            <w:tcW w:w="529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Комплексы упражнений для коррекции фигуры с учетом индивидуальных возможностей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Комплексы упражнений для формирования правильной осанки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Измерение ЧСС во время занятий.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Упражнения с гимнастической палкой на осанку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Игра «Выталкивание из круга»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Игра «Перетягивание в парах»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02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Упражнения с гимнастической палкой на осанку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Ловля и передача мяча в парах.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8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Игра «Мяч капитану», «Перестрелка»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Передача мяча в движении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Игра «Борьба за мяч».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Игра в баскетбол по упрощенным правилам.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Броски мяча одной рукой от плеча с места и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Передача мяча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Броски мяча одной рукой от плеча с места и в движении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Передача двумя руками от груди в движении в парах.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119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Передачи мяча в тройках с перемещением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204A" w:rsidRPr="00F5204A" w:rsidTr="00C53693">
        <w:trPr>
          <w:trHeight w:val="221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Броски после ведения. Игра «Борьба за мяч»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204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5204A" w:rsidRPr="00F5204A" w:rsidRDefault="00F5204A" w:rsidP="00F5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5204A" w:rsidRPr="00F5204A" w:rsidRDefault="00F5204A" w:rsidP="00F5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796" w:rsidRDefault="00F5204A">
      <w:bookmarkStart w:id="0" w:name="_GoBack"/>
      <w:bookmarkEnd w:id="0"/>
    </w:p>
    <w:sectPr w:rsidR="0096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D1035"/>
    <w:multiLevelType w:val="hybridMultilevel"/>
    <w:tmpl w:val="9B06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2738C"/>
    <w:multiLevelType w:val="hybridMultilevel"/>
    <w:tmpl w:val="28F00888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67B71"/>
    <w:multiLevelType w:val="hybridMultilevel"/>
    <w:tmpl w:val="CE88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0D8C"/>
    <w:multiLevelType w:val="hybridMultilevel"/>
    <w:tmpl w:val="E7FC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B6EC9"/>
    <w:multiLevelType w:val="hybridMultilevel"/>
    <w:tmpl w:val="C0784812"/>
    <w:lvl w:ilvl="0" w:tplc="7E447528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4A"/>
    <w:rsid w:val="00095EDD"/>
    <w:rsid w:val="00E41606"/>
    <w:rsid w:val="00F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204A"/>
  </w:style>
  <w:style w:type="character" w:customStyle="1" w:styleId="a3">
    <w:name w:val="Верхний колонтитул Знак"/>
    <w:basedOn w:val="a0"/>
    <w:link w:val="a4"/>
    <w:rsid w:val="00F52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F52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F5204A"/>
  </w:style>
  <w:style w:type="character" w:customStyle="1" w:styleId="a5">
    <w:name w:val="Нижний колонтитул Знак"/>
    <w:basedOn w:val="a0"/>
    <w:link w:val="a6"/>
    <w:uiPriority w:val="99"/>
    <w:semiHidden/>
    <w:rsid w:val="00F52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52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F5204A"/>
  </w:style>
  <w:style w:type="table" w:styleId="a7">
    <w:name w:val="Table Grid"/>
    <w:basedOn w:val="a1"/>
    <w:rsid w:val="00F52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520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52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204A"/>
  </w:style>
  <w:style w:type="character" w:customStyle="1" w:styleId="a3">
    <w:name w:val="Верхний колонтитул Знак"/>
    <w:basedOn w:val="a0"/>
    <w:link w:val="a4"/>
    <w:rsid w:val="00F52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rsid w:val="00F52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F5204A"/>
  </w:style>
  <w:style w:type="character" w:customStyle="1" w:styleId="a5">
    <w:name w:val="Нижний колонтитул Знак"/>
    <w:basedOn w:val="a0"/>
    <w:link w:val="a6"/>
    <w:uiPriority w:val="99"/>
    <w:semiHidden/>
    <w:rsid w:val="00F52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52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F5204A"/>
  </w:style>
  <w:style w:type="table" w:styleId="a7">
    <w:name w:val="Table Grid"/>
    <w:basedOn w:val="a1"/>
    <w:rsid w:val="00F52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F520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520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2015-03-11T03:35:00Z</dcterms:created>
  <dcterms:modified xsi:type="dcterms:W3CDTF">2015-03-11T03:36:00Z</dcterms:modified>
</cp:coreProperties>
</file>