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04" w:rsidRDefault="001D1B04" w:rsidP="001D1B04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>Проект</w:t>
      </w:r>
    </w:p>
    <w:p w:rsidR="001D1B04" w:rsidRPr="001D1B04" w:rsidRDefault="001D1B04" w:rsidP="001D1B04">
      <w:pPr>
        <w:spacing w:line="312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1D1B04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Муниципальное казенное общеобразовательное учреждение </w:t>
      </w:r>
    </w:p>
    <w:p w:rsidR="001D1B04" w:rsidRDefault="001D1B04" w:rsidP="001D1B04">
      <w:pPr>
        <w:spacing w:line="312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1D1B04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«</w:t>
      </w:r>
      <w:proofErr w:type="spellStart"/>
      <w:r w:rsidRPr="001D1B04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Крыловская</w:t>
      </w:r>
      <w:proofErr w:type="spellEnd"/>
      <w:r w:rsidRPr="001D1B04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средняя общеобразовательная школа»</w:t>
      </w:r>
    </w:p>
    <w:p w:rsidR="001D1B04" w:rsidRPr="001D1B04" w:rsidRDefault="001D1B04" w:rsidP="001D1B04">
      <w:pPr>
        <w:spacing w:line="312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структурное подразделение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детский сад</w:t>
      </w:r>
    </w:p>
    <w:p w:rsidR="001D1B04" w:rsidRDefault="001D1B04" w:rsidP="001D1B04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5A0153" w:rsidP="001D1B04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Программа  </w:t>
      </w:r>
      <w:r w:rsidR="001D1B04">
        <w:rPr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color w:val="373737"/>
          <w:sz w:val="28"/>
          <w:szCs w:val="28"/>
          <w:bdr w:val="none" w:sz="0" w:space="0" w:color="auto" w:frame="1"/>
        </w:rPr>
        <w:t>« Я имею право»</w:t>
      </w:r>
    </w:p>
    <w:p w:rsidR="005A0153" w:rsidRDefault="005A0153" w:rsidP="001D1B04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Подготовительная группа </w:t>
      </w: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</w:t>
      </w: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Разработчик</w:t>
      </w:r>
    </w:p>
    <w:p w:rsidR="001D1B04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воспитатель Т.Е. </w:t>
      </w:r>
      <w:proofErr w:type="spellStart"/>
      <w:r>
        <w:rPr>
          <w:color w:val="373737"/>
          <w:sz w:val="28"/>
          <w:szCs w:val="28"/>
          <w:bdr w:val="none" w:sz="0" w:space="0" w:color="auto" w:frame="1"/>
        </w:rPr>
        <w:t>Ватолина</w:t>
      </w:r>
      <w:proofErr w:type="spellEnd"/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с. Крылово </w:t>
      </w:r>
    </w:p>
    <w:p w:rsidR="005A0153" w:rsidRDefault="005A0153" w:rsidP="005A0153">
      <w:pPr>
        <w:spacing w:line="312" w:lineRule="atLeast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>2025 г.</w:t>
      </w:r>
    </w:p>
    <w:p w:rsidR="001D1B04" w:rsidRPr="005A0153" w:rsidRDefault="005A0153" w:rsidP="005A0153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Содержание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ind w:hanging="18"/>
        <w:jc w:val="both"/>
        <w:rPr>
          <w:color w:val="000000"/>
          <w:sz w:val="28"/>
          <w:szCs w:val="28"/>
        </w:rPr>
      </w:pPr>
      <w:r w:rsidRPr="005A0153">
        <w:rPr>
          <w:color w:val="000000"/>
          <w:sz w:val="28"/>
          <w:szCs w:val="28"/>
        </w:rPr>
        <w:t>1.</w:t>
      </w:r>
      <w:r w:rsidRPr="005A0153">
        <w:rPr>
          <w:rStyle w:val="c0"/>
          <w:iCs/>
          <w:color w:val="333333"/>
          <w:sz w:val="28"/>
          <w:szCs w:val="28"/>
        </w:rPr>
        <w:t>Введение.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ind w:hanging="36"/>
        <w:jc w:val="both"/>
        <w:rPr>
          <w:color w:val="000000"/>
          <w:sz w:val="28"/>
          <w:szCs w:val="28"/>
        </w:rPr>
      </w:pPr>
      <w:r w:rsidRPr="005A0153">
        <w:rPr>
          <w:color w:val="000000"/>
          <w:sz w:val="28"/>
          <w:szCs w:val="28"/>
        </w:rPr>
        <w:t>2.</w:t>
      </w:r>
      <w:r w:rsidRPr="005A0153">
        <w:rPr>
          <w:rStyle w:val="c0"/>
          <w:iCs/>
          <w:color w:val="333333"/>
          <w:sz w:val="28"/>
          <w:szCs w:val="28"/>
        </w:rPr>
        <w:t>Пояснительная записка.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ind w:hanging="18"/>
        <w:jc w:val="both"/>
        <w:rPr>
          <w:color w:val="000000"/>
          <w:sz w:val="28"/>
          <w:szCs w:val="28"/>
        </w:rPr>
      </w:pPr>
      <w:r w:rsidRPr="005A0153">
        <w:rPr>
          <w:rStyle w:val="c0"/>
          <w:iCs/>
          <w:color w:val="333333"/>
          <w:sz w:val="28"/>
          <w:szCs w:val="28"/>
        </w:rPr>
        <w:t>3.Цели и задачи правового воспитания дошкольник</w:t>
      </w:r>
      <w:r>
        <w:rPr>
          <w:rStyle w:val="c0"/>
          <w:iCs/>
          <w:color w:val="333333"/>
          <w:sz w:val="28"/>
          <w:szCs w:val="28"/>
        </w:rPr>
        <w:t>ов.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rStyle w:val="c0"/>
          <w:iCs/>
          <w:color w:val="333333"/>
          <w:sz w:val="28"/>
          <w:szCs w:val="28"/>
        </w:rPr>
      </w:pPr>
      <w:r w:rsidRPr="005A0153">
        <w:rPr>
          <w:rStyle w:val="c0"/>
          <w:iCs/>
          <w:color w:val="333333"/>
          <w:sz w:val="28"/>
          <w:szCs w:val="28"/>
        </w:rPr>
        <w:t xml:space="preserve">4.Основные направления  правового воспитания дошкольников детского дома 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0153">
        <w:rPr>
          <w:rStyle w:val="c0"/>
          <w:iCs/>
          <w:color w:val="333333"/>
          <w:sz w:val="28"/>
          <w:szCs w:val="28"/>
        </w:rPr>
        <w:t xml:space="preserve">5.Содержание </w:t>
      </w:r>
      <w:r>
        <w:rPr>
          <w:rStyle w:val="c0"/>
          <w:iCs/>
          <w:color w:val="333333"/>
          <w:sz w:val="28"/>
          <w:szCs w:val="28"/>
        </w:rPr>
        <w:t xml:space="preserve">правового </w:t>
      </w:r>
      <w:r w:rsidRPr="005A0153">
        <w:rPr>
          <w:rStyle w:val="c0"/>
          <w:iCs/>
          <w:color w:val="333333"/>
          <w:sz w:val="28"/>
          <w:szCs w:val="28"/>
        </w:rPr>
        <w:t>воспитания дошкольников.</w:t>
      </w:r>
    </w:p>
    <w:p w:rsidR="001D1B04" w:rsidRDefault="005A0153" w:rsidP="005A0153">
      <w:pPr>
        <w:spacing w:after="0" w:line="360" w:lineRule="auto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6</w:t>
      </w:r>
      <w:r w:rsidRPr="005A0153"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5A0153"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Планируемые результаты правового воспитания дошкольников</w:t>
      </w:r>
      <w:r>
        <w:rPr>
          <w:rStyle w:val="c0"/>
          <w:rFonts w:ascii="Times New Roman" w:hAnsi="Times New Roman" w:cs="Times New Roman"/>
          <w:iCs/>
          <w:color w:val="333333"/>
          <w:sz w:val="28"/>
          <w:szCs w:val="28"/>
        </w:rPr>
        <w:t>.</w:t>
      </w: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1D1B04" w:rsidRDefault="001D1B04" w:rsidP="001D1B04">
      <w:pPr>
        <w:spacing w:line="312" w:lineRule="atLeast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lastRenderedPageBreak/>
        <w:t xml:space="preserve">Введение. </w:t>
      </w:r>
    </w:p>
    <w:p w:rsidR="001D1B04" w:rsidRPr="005A0153" w:rsidRDefault="001D1B04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Правовое воспитание - целенаправленная деятельность по воспитанию правовой культуры личности. Проявляется в определенной правовой позиции личности, которая определяет взгляды, отношения и действия человека.</w:t>
      </w:r>
    </w:p>
    <w:p w:rsidR="001D1B04" w:rsidRPr="005A0153" w:rsidRDefault="001D1B04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Правовое воспитание и обучение состоит в передаче, накоплении и усвоении знаний принципов и норм права, а также в формировании соответствующего отношения к праву и практике его реализации, умении использовать свои права, соблюдать запреты и исполнять обязанности.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 Как изменить такое положение?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lastRenderedPageBreak/>
        <w:t>2. Пояснительная записка.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Эффективность осуществления правового воспитания старших дошкольников в условиях дошкольного учреждения возможна в контексте общей системы нравственного воспитания при следующих условиях: использовании в комплексе разнообразных средств и методов воспитания, позволяющих детям глубже осознать гуманную сущность прав человека, его обязанностей, норм и правил поведения; создании в группе детей атмосферы, стимулирующей проявление гуманных чувств и уважительных отношений;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обеспечении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преемственности воспитательных усилий педагогов и родителей.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Проблема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 – недостаточная информированность взрослых о правах ребенка и документах, в которых говорится об этих правах; недостаток знаний о собственных правах у детей дошкольного возраста. 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Объект: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правовое воспитание, система работы с родителями и детьми, направленная на коррекцию и дальнейшее развитие основных направлений по овладению основами правовой  грамотности  у детей старшего дошкольного возраста.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Участники проекта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– дети (старшего дошкольного возраста), педагоги, родители.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На правовое воспитание старшего дошкольника оказывают влияние все социальные нормы, поэтому важно, чтобы нормы права в целом не противоречили требованиям других социальных норм, и, в первую очередь, </w:t>
      </w: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-н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орм морали.</w:t>
      </w:r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Известные русские философы и правоведы И. А. Ильин, В. С. Соловьев, Е. Н. Трубецкой неоднократно подчеркивали, что право есть лишь минимум нравственности или юридически оформленная мораль.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«Всеобщая декларация прав человека», «Конвенция о правах ребенка», принятые ООН, - основополагающие документы, признанные мировым сообществом.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Задача педагогов  дошкольных образовательных учреждений - донести до сознания детей в доступной форме «Конвенцию о правах ребенка». Разработаны методические рекомендации по организации системы работы по правовому воспитанию в ДОУ, памятки для воспитателей детских садов, в которых представлены новые формы и методы работы с детьми дошкольного возраста по ознакомлению с правами ребенка. 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lastRenderedPageBreak/>
        <w:t>Тип проекта </w:t>
      </w: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–п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рактически - значимый.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Продолжительность -1 год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Принципы.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1.</w:t>
      </w:r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</w:rPr>
        <w:t>Принцип познавательной активности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. Данный принцип является одним из важнейших принципов ознакомления детей с их правами и документами, в которых говорится о данных правах.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2.</w:t>
      </w:r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</w:rPr>
        <w:t xml:space="preserve">Принцип </w:t>
      </w:r>
      <w:proofErr w:type="spellStart"/>
      <w:r w:rsidRPr="005A0153">
        <w:rPr>
          <w:rFonts w:ascii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</w:rPr>
        <w:t>природосообразности</w:t>
      </w:r>
      <w:proofErr w:type="spellEnd"/>
      <w:proofErr w:type="gramStart"/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,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является одним из старейших педагогических принципов. Заключается он в том, чтобы строить работу в рамках проекта, учитывая возрастные и индивидуальные особенности детей; зная зоны их ближайшего развития и опираться на них при организации воспитательных и обучающих отношений; подбирать материал для работы таким образом, чтобы у детей была возможность для опережающего развития.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3.</w:t>
      </w:r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</w:rPr>
        <w:t>Обеспечение эмоционально-психологического комфорта детей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. Без выполнения данного принципа невозможно строить какие-либо взаимоотношения с детьми. Он очень важен для результативной работы по воспитанию и обучению.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4.</w:t>
      </w:r>
      <w:r w:rsidRPr="005A0153">
        <w:rPr>
          <w:rFonts w:ascii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</w:rPr>
        <w:t>Уважение к личности каждого ребёнка.</w:t>
      </w:r>
      <w:r w:rsidRPr="005A0153">
        <w:rPr>
          <w:rStyle w:val="apple-converted-space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Подразумевает обязательное тактичное, спокойное отношение к любым проявлениям со стороны ребёнка. Ребёнок имеет право на своё собственное мнение, реализацию собственной индивидуальности.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Программно - методические ресурсы: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-Методическая литература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Разработана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перспективное планирование занятий по ознакомлению  детей  в соответствующей возрасту форме с основными документами по защите прав ребенка.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- Разработана картотека игр по формированию  нравственных норм и правил поведения (в детском саду, семье, обществе).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-Пополнение библиотеки для родителей консультациями</w:t>
      </w:r>
      <w:proofErr w:type="gramStart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:</w:t>
      </w:r>
      <w:proofErr w:type="gramEnd"/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 «Искусство быть родителем», «Наказывая, подумай: зачем? Семь правил для всех (Владимир Леви)»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-Разработаны выступления на групповых родительских собраниях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Материально – технические ресурсы: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 Обновление развивающей среды</w:t>
      </w: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- Приобретение материалов, необходимых для занятий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lastRenderedPageBreak/>
        <w:t xml:space="preserve">3. Цель </w:t>
      </w:r>
      <w:r w:rsidRPr="005A0153">
        <w:rPr>
          <w:rStyle w:val="c0"/>
          <w:rFonts w:ascii="Times New Roman" w:hAnsi="Times New Roman" w:cs="Times New Roman"/>
          <w:b/>
          <w:iCs/>
          <w:color w:val="333333"/>
          <w:sz w:val="24"/>
          <w:szCs w:val="24"/>
        </w:rPr>
        <w:t>правового воспитания дошкольников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 – познакомить дошкольников и их родителей с документами о правах ребенка, в доступной форме разъяснить значение каждого права. 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Задачи: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1. Ознакомление детей в соответствующей возрасту форме с основными документами по защите прав ребенка.</w:t>
      </w: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br/>
        <w:t>2. Познакомить детей с правами и обязанностями человека, воспитывать уважение к правам другого человека, формировать эмоционально-положительное отношение к важнейшим нравственным качествам (доброта, милосердие, сострадание, сочувствие) и умение проявлять их при взаимодействии с окружающими людьми.                                                               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3.Формирование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  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color w:val="333333"/>
          <w:sz w:val="24"/>
          <w:szCs w:val="24"/>
        </w:rPr>
      </w:pP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b/>
          <w:color w:val="333333"/>
        </w:rPr>
        <w:lastRenderedPageBreak/>
        <w:t>4.</w:t>
      </w:r>
      <w:r w:rsidRPr="005A0153">
        <w:rPr>
          <w:rStyle w:val="a6"/>
          <w:color w:val="000000"/>
        </w:rPr>
        <w:t xml:space="preserve"> Направления работы по правовому воспитанию</w:t>
      </w: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>Первая необходимая составляющая, обеспечивающая правовую культуру ребенка – это правовая культура взрослых и их соответствующее поведение. Успешность работы по этой проблеме во многом зависит и от подготовки педагогических кадров</w:t>
      </w:r>
      <w:proofErr w:type="gramStart"/>
      <w:r w:rsidRPr="005A0153">
        <w:rPr>
          <w:color w:val="000000"/>
        </w:rPr>
        <w:t>.</w:t>
      </w:r>
      <w:proofErr w:type="gramEnd"/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 xml:space="preserve">!  Работа с коллективом в ДОУ. </w:t>
      </w: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>! Работа с родителями.</w:t>
      </w: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proofErr w:type="spellStart"/>
      <w:r w:rsidRPr="005A0153">
        <w:rPr>
          <w:color w:val="000000"/>
        </w:rPr>
        <w:t>нелюбознательность</w:t>
      </w:r>
      <w:proofErr w:type="spellEnd"/>
      <w:r w:rsidRPr="005A0153">
        <w:rPr>
          <w:color w:val="000000"/>
        </w:rPr>
        <w:t>, пассивность, плохие успехи на занятиях в детском саду, но родители не знают, как вести себя в трудных ситуациях</w:t>
      </w:r>
      <w:proofErr w:type="gramStart"/>
      <w:r w:rsidRPr="005A0153">
        <w:rPr>
          <w:color w:val="000000"/>
        </w:rPr>
        <w:t>.</w:t>
      </w:r>
      <w:proofErr w:type="gramEnd"/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>! Работа с детьми.</w:t>
      </w: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color w:val="000000"/>
        </w:rPr>
        <w:t>Начинать работу целесообразно с детьми старшего дошкольного возраста (шестой, седьмой год жизни). Нормативно-целевым ориентиром в образовательной работе с детьми по формированию основ правовой культуры стала картина психологического склада ребенка на пороге школы. К пяти годам складывается детское общество, основывающееся на совместной игре и продуктивной деятельности. Ребенок уже может регулировать свое поведение, исходя из бытовых и игровых правил и норм. К 6 – 7 годам дошкольник вполне 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 упорядочения опыта, обладает довольно сложным внутренним миром, 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с взрослыми и сверстниками.</w:t>
      </w: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333333"/>
        </w:rPr>
      </w:pPr>
    </w:p>
    <w:p w:rsidR="005A0153" w:rsidRPr="005A0153" w:rsidRDefault="005A0153" w:rsidP="005A01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373737"/>
          <w:bdr w:val="none" w:sz="0" w:space="0" w:color="auto" w:frame="1"/>
        </w:rPr>
      </w:pPr>
      <w:r w:rsidRPr="005A0153">
        <w:rPr>
          <w:rStyle w:val="c0"/>
          <w:b/>
          <w:color w:val="333333"/>
        </w:rPr>
        <w:lastRenderedPageBreak/>
        <w:t>5. Содержание правового воспитания дошкольников.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ind w:hanging="360"/>
        <w:jc w:val="both"/>
        <w:rPr>
          <w:rStyle w:val="c0"/>
          <w:b/>
          <w:color w:val="333333"/>
        </w:rPr>
      </w:pP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Основными участниками процесса правового воспитания являются дети, родители (законные представители), педагогический состав образовательного учреждения  (воспитатели, педагоги-специалисты).</w:t>
      </w:r>
    </w:p>
    <w:p w:rsidR="005A0153" w:rsidRPr="005A0153" w:rsidRDefault="005A0153" w:rsidP="005A0153">
      <w:pPr>
        <w:pStyle w:val="c40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13"/>
          <w:bCs/>
          <w:iCs/>
          <w:color w:val="333333"/>
        </w:rPr>
        <w:t>Система взаимодействия</w:t>
      </w:r>
      <w:r w:rsidRPr="005A0153">
        <w:rPr>
          <w:rStyle w:val="c64"/>
          <w:rFonts w:eastAsiaTheme="majorEastAsia"/>
          <w:b/>
          <w:bCs/>
          <w:color w:val="333333"/>
        </w:rPr>
        <w:t> —</w:t>
      </w:r>
      <w:r w:rsidRPr="005A0153">
        <w:rPr>
          <w:rStyle w:val="c10"/>
          <w:color w:val="333333"/>
        </w:rPr>
        <w:t> это организованное обучение; совместная деятельность взрослого и ребенка; самостоятельная деятельность детей.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 xml:space="preserve">   Все разделы работы взаимосвязаны и дополняют друг друга, хотя каждый имеет свою специфику, свою </w:t>
      </w:r>
      <w:proofErr w:type="spellStart"/>
      <w:proofErr w:type="gramStart"/>
      <w:r w:rsidRPr="005A0153">
        <w:rPr>
          <w:rStyle w:val="c0"/>
          <w:color w:val="333333"/>
        </w:rPr>
        <w:t>воспитательно</w:t>
      </w:r>
      <w:proofErr w:type="spellEnd"/>
      <w:r w:rsidRPr="005A0153">
        <w:rPr>
          <w:rStyle w:val="c0"/>
          <w:color w:val="333333"/>
        </w:rPr>
        <w:t>- образовательную</w:t>
      </w:r>
      <w:proofErr w:type="gramEnd"/>
      <w:r w:rsidRPr="005A0153">
        <w:rPr>
          <w:rStyle w:val="c0"/>
          <w:color w:val="333333"/>
        </w:rPr>
        <w:t xml:space="preserve"> цель. Занятия проводятся один раз в месяц, предварительная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</w:t>
      </w:r>
      <w:proofErr w:type="spellStart"/>
      <w:r w:rsidRPr="005A0153">
        <w:rPr>
          <w:rStyle w:val="c0"/>
          <w:color w:val="333333"/>
        </w:rPr>
        <w:t>взаимообучению</w:t>
      </w:r>
      <w:proofErr w:type="spellEnd"/>
      <w:r w:rsidRPr="005A0153">
        <w:rPr>
          <w:rStyle w:val="c0"/>
          <w:color w:val="333333"/>
        </w:rPr>
        <w:t xml:space="preserve"> и взаимопроверке, стимулирует познавательное общение и взаимодействие детей.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 </w:t>
      </w:r>
      <w:r w:rsidRPr="005A0153">
        <w:rPr>
          <w:rStyle w:val="c0"/>
          <w:color w:val="333333"/>
        </w:rPr>
        <w:tab/>
        <w:t xml:space="preserve">Воспитательно-образовательная работа проводится системно весь учебный год при гибком распределении содержания программы в течение дня. Главными путями реализации задач являются игровые занятия со знакомыми сказочными героями в форме путешествий,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Дошкольники осваивают нравственные нормы через поисково-экспериментальную, проблемную и продуктивную деятельность. </w:t>
      </w:r>
      <w:proofErr w:type="gramStart"/>
      <w:r w:rsidRPr="005A0153">
        <w:rPr>
          <w:rStyle w:val="c0"/>
          <w:color w:val="333333"/>
        </w:rPr>
        <w:t>Дети, независимо от возраста, включаются в решение простых творческих задач: отгадать, отыскать, раскрыть секрет, составить, смоделировать, видоизменить, сочинить.</w:t>
      </w:r>
      <w:proofErr w:type="gramEnd"/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Форма занятий подвижная и меняется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- дать ребятам возможность познавать окружающий мир на их собственном опыте в конкретных делах, поступках.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     Работа нацеливает на последовательное введение ребенка в «правовой мир». Именно поэтому на первом этапе обучения работа по проблеме правового воспитания носит опосредованный характер, чтобы в подготовительной группе ввести ребенка в «правовой мир», в конечном итоге «образовывая» его как активного правового субъекта.  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Блок «работа с детьми» включает в себя девять фронтальных занятий в год, т.е. одно занятие в месяц. Такого количества занятий недостаточно, что бы у детей сформировались необходимые представления, закрепились знания.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color w:val="333333"/>
        </w:rPr>
        <w:t>   </w:t>
      </w:r>
      <w:r w:rsidRPr="005A0153">
        <w:rPr>
          <w:rStyle w:val="c0"/>
          <w:bCs/>
          <w:iCs/>
          <w:color w:val="333333"/>
        </w:rPr>
        <w:t>Организованная форма обучения</w:t>
      </w:r>
      <w:r w:rsidRPr="005A0153">
        <w:rPr>
          <w:rStyle w:val="c0"/>
          <w:color w:val="333333"/>
        </w:rPr>
        <w:t> включает в себя: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lastRenderedPageBreak/>
        <w:t>Знакомство с правами человека.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Беседы на этические темы.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Сюжетно-ролевые игры, инсценировки, дидактические игры.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Физкультурно-оздоровительная деятельность.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Изобразительная, трудовая деятельность.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Игры и упражнения на развитие эмоциональной сферы, коммуникативных умений и навыков.</w:t>
      </w:r>
    </w:p>
    <w:p w:rsidR="005A0153" w:rsidRPr="005A0153" w:rsidRDefault="005A0153" w:rsidP="005A01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Проблемно-поисковая деятельность (разрешение различных ситуаций).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13"/>
          <w:bCs/>
          <w:iCs/>
          <w:color w:val="333333"/>
        </w:rPr>
        <w:t>Самостоятельная деятельность детей</w:t>
      </w:r>
      <w:r w:rsidRPr="005A0153">
        <w:rPr>
          <w:rStyle w:val="c10"/>
          <w:color w:val="333333"/>
        </w:rPr>
        <w:t> включает:</w:t>
      </w:r>
    </w:p>
    <w:p w:rsidR="005A0153" w:rsidRPr="005A0153" w:rsidRDefault="005A0153" w:rsidP="005A015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Работу с литературой.</w:t>
      </w:r>
    </w:p>
    <w:p w:rsidR="005A0153" w:rsidRPr="005A0153" w:rsidRDefault="005A0153" w:rsidP="005A015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Создание проблемных ситуаций, задания для самостоятельных наблюдений.</w:t>
      </w:r>
    </w:p>
    <w:p w:rsidR="005A0153" w:rsidRPr="005A0153" w:rsidRDefault="005A0153" w:rsidP="005A015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Разные виды игр.</w:t>
      </w:r>
    </w:p>
    <w:p w:rsidR="005A0153" w:rsidRPr="005A0153" w:rsidRDefault="005A0153" w:rsidP="005A015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Продуктивные виды деятельности.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10"/>
          <w:color w:val="333333"/>
        </w:rPr>
        <w:t>Формы и методы правового воспитания детей.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jc w:val="both"/>
        <w:rPr>
          <w:color w:val="000000"/>
        </w:rPr>
      </w:pPr>
      <w:r w:rsidRPr="005A0153">
        <w:rPr>
          <w:rStyle w:val="c0"/>
          <w:bCs/>
          <w:iCs/>
          <w:color w:val="333333"/>
        </w:rPr>
        <w:t>Формы работы с детьми:</w:t>
      </w:r>
    </w:p>
    <w:p w:rsidR="005A0153" w:rsidRPr="005A0153" w:rsidRDefault="005A0153" w:rsidP="005A015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Специально организованное занятие "О правах играя". Форма занятий – подвижная и меняются в зависимости от поставленных задач.</w:t>
      </w:r>
    </w:p>
    <w:p w:rsidR="005A0153" w:rsidRPr="005A0153" w:rsidRDefault="005A0153" w:rsidP="005A015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Занятия включают нравственные задачи, так как любая учебная ситуация должна нести в себе момент воспитания. Основной принцип в работе – дать детям возможность познавать окружающий мир на их собственном опыте в конкретных делах, поступках.</w:t>
      </w:r>
    </w:p>
    <w:p w:rsidR="005A0153" w:rsidRPr="005A0153" w:rsidRDefault="005A0153" w:rsidP="005A015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Занятия проводятся 1 раз в месяц. Предварительная работа и работа по закреплению материала ведется в повседневной самостоятельной или совместной деятельности, что позволяет избежать лишней заорганизованности детей.</w:t>
      </w:r>
    </w:p>
    <w:p w:rsidR="005A0153" w:rsidRPr="005A0153" w:rsidRDefault="005A0153" w:rsidP="005A015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Ролевые, театрализованные и дидактические игры.</w:t>
      </w:r>
    </w:p>
    <w:p w:rsidR="005A0153" w:rsidRPr="005A0153" w:rsidRDefault="005A0153" w:rsidP="005A015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Игры и упражнения на развитие эмоциональной сферы, </w:t>
      </w:r>
      <w:proofErr w:type="spell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эмпатии</w:t>
      </w:r>
      <w:proofErr w:type="spell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, коммуникативных умений и навыков.</w:t>
      </w:r>
    </w:p>
    <w:p w:rsidR="005A0153" w:rsidRPr="005A0153" w:rsidRDefault="005A0153" w:rsidP="005A0153">
      <w:pPr>
        <w:pStyle w:val="c9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5A0153">
        <w:rPr>
          <w:rStyle w:val="c13"/>
          <w:bCs/>
          <w:iCs/>
          <w:color w:val="333333"/>
        </w:rPr>
        <w:t>Методы работы с детьми: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о</w:t>
      </w:r>
      <w:proofErr w:type="gram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 прочитанном и просмотренном.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: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Дидактические игры: "Я имею право</w:t>
      </w:r>
      <w:proofErr w:type="gram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:"</w:t>
      </w:r>
      <w:proofErr w:type="gram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 "Чьи права нарушены?", "Назови права героев", "Выбери право".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</w:t>
      </w: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огорчает друзей и близких. Этот прием способствует развитию </w:t>
      </w:r>
      <w:proofErr w:type="spell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эмпатии</w:t>
      </w:r>
      <w:proofErr w:type="spell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 и эмоциональной отзывчивости у детей, а значит, и реализации права на дружбу, внимание, заботу.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 xml:space="preserve">Метод драматизации упражняет детей в умении "вчувствоваться" в </w:t>
      </w:r>
      <w:proofErr w:type="gramStart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другого</w:t>
      </w:r>
      <w:proofErr w:type="gramEnd"/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, войти в его положение. Каждому ребенку присуще "театральный инстинкт" –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:rsidR="005A0153" w:rsidRPr="005A0153" w:rsidRDefault="005A0153" w:rsidP="005A015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Проблемно-поисковые методы: отгадывание загадок, разгадывание ребусов, решение кроссвордов.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  <w:r w:rsidRPr="005A0153">
        <w:rPr>
          <w:rStyle w:val="c10"/>
          <w:rFonts w:ascii="Times New Roman" w:hAnsi="Times New Roman" w:cs="Times New Roman"/>
          <w:color w:val="333333"/>
          <w:sz w:val="24"/>
          <w:szCs w:val="24"/>
        </w:rPr>
        <w:t>Продуктивная деятельность: создание альбомов, символов, изготовление плакатов, эмблем.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10"/>
          <w:rFonts w:ascii="Times New Roman" w:hAnsi="Times New Roman" w:cs="Times New Roman"/>
          <w:color w:val="333333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Style w:val="c0"/>
          <w:rFonts w:ascii="Times New Roman" w:hAnsi="Times New Roman" w:cs="Times New Roman"/>
          <w:b/>
          <w:iCs/>
          <w:color w:val="333333"/>
          <w:sz w:val="24"/>
          <w:szCs w:val="24"/>
        </w:rPr>
      </w:pPr>
      <w:r w:rsidRPr="005A0153">
        <w:rPr>
          <w:rStyle w:val="c0"/>
          <w:rFonts w:ascii="Times New Roman" w:hAnsi="Times New Roman" w:cs="Times New Roman"/>
          <w:b/>
          <w:iCs/>
          <w:color w:val="333333"/>
          <w:sz w:val="24"/>
          <w:szCs w:val="24"/>
        </w:rPr>
        <w:lastRenderedPageBreak/>
        <w:t>6. Планируемые результаты правового воспитания дошкольников.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Внедряя данную программу в свою</w:t>
      </w:r>
      <w:r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c21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- образовательный</w:t>
      </w:r>
      <w:proofErr w:type="gramEnd"/>
      <w:r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мы предполагали получить следующие результаты: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знание сотрудниками, детьми и родителями основных правовых Документов по защите прав ребенка (Конвенция о правах ребенка, Конституция РФ, Декларация прав ребенка);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повышение правовой культуры детей  и родителей;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знание детьми правил здорового образа жизни;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знание детьми правил о правах, свободах и ответственности;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коммуникативных умений и навыков;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создание  </w:t>
      </w:r>
      <w:proofErr w:type="spellStart"/>
      <w:proofErr w:type="gramStart"/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– образовательной</w:t>
      </w:r>
      <w:proofErr w:type="gramEnd"/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 xml:space="preserve"> системы  в работе с детьми дошкольного возраста по правовому воспитанию;</w:t>
      </w:r>
    </w:p>
    <w:p w:rsidR="005A0153" w:rsidRPr="005A0153" w:rsidRDefault="005A0153" w:rsidP="005A0153">
      <w:pPr>
        <w:spacing w:after="0" w:line="360" w:lineRule="auto"/>
        <w:jc w:val="both"/>
        <w:rPr>
          <w:rStyle w:val="c21"/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21"/>
          <w:rFonts w:ascii="Times New Roman" w:hAnsi="Times New Roman" w:cs="Times New Roman"/>
          <w:color w:val="000000"/>
          <w:sz w:val="24"/>
          <w:szCs w:val="24"/>
        </w:rPr>
        <w:t>- создание системы по работе с родителями по правовому воспитанию дошкольников.</w:t>
      </w:r>
    </w:p>
    <w:p w:rsidR="005A0153" w:rsidRPr="005A0153" w:rsidRDefault="005A0153" w:rsidP="005A0153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333333"/>
          <w:sz w:val="24"/>
          <w:szCs w:val="24"/>
        </w:rPr>
      </w:pP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  Результатами работы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 должны быть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 позитивные сдвиги в </w:t>
      </w:r>
      <w:proofErr w:type="gramStart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поведении</w:t>
      </w:r>
      <w:proofErr w:type="gramEnd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как взрослых, так и детей, в том числе осознание своих прав, развитие самооценки. В ходе обучения дети приобре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тут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устойчивые представления о своих правах (на любовь, заботу и внимание со стороны взрослых, на приемлемый уровень жизни, на отдых, на защиту от всех форм насилия и пр.). Дети науч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атся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 относить свои поступки и поступки других людей к </w:t>
      </w:r>
      <w:proofErr w:type="gramStart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хорошим</w:t>
      </w:r>
      <w:proofErr w:type="gramEnd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или плохим, усво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оценки поступков, которые дают взрослые, и сами нач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нут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правильно оценивать их и правильно поступать. Дети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 будут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пережив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случаи нарушения прав героев сказок или реальных детей (например, в случаях, когда дети остаются без родителей или подвергаются жестокому обращению),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 будут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помн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о них, стрем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тся сами</w:t>
      </w:r>
      <w:r w:rsidRPr="005A015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 быть лучше.</w:t>
      </w: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 Реализация программных целей и задач позволит: создать образовательное пространство для повышения правовой компетентности педагогического состава и правового воспитания детей, вовлечь в </w:t>
      </w:r>
      <w:proofErr w:type="spellStart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>правовоспитательную</w:t>
      </w:r>
      <w:proofErr w:type="spellEnd"/>
      <w:r w:rsidRPr="005A0153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деятельность родителей.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             </w:t>
      </w: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5A0153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                 </w:t>
      </w:r>
    </w:p>
    <w:p w:rsidR="005A0153" w:rsidRPr="005A0153" w:rsidRDefault="005A0153" w:rsidP="005A015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Список литературы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6" w:history="1">
        <w:r w:rsidRPr="005A01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От рождения до школы. Примерная основная общеобразовательная программа дошкольного образования. </w:t>
        </w:r>
        <w:proofErr w:type="spellStart"/>
        <w:r w:rsidRPr="005A01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Веракса</w:t>
        </w:r>
        <w:proofErr w:type="spellEnd"/>
        <w:r w:rsidRPr="005A01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Н. Е. Васильева М. А., Комарова Т. С.</w:t>
        </w:r>
      </w:hyperlink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 Издательство: </w:t>
      </w:r>
      <w:hyperlink r:id="rId7" w:history="1">
        <w:r w:rsidRPr="005A01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Мозаика-Синтез</w:t>
        </w:r>
      </w:hyperlink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2011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Всеобщая декларация прав человека // Принята и провозглашена резолюцией 217(III) Генеральной Ассамблеи (10.12.1948г.). – М.: Просвещение, 2002.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Голицына, Н.С., Огнева, Л.Д. Ознакомление старших дошкольников с Конвенцией о правах ребенка /Н.С.Голицына, Л.Д.Огнева. – М.: «Издательство Скрипторий 2003», 2005.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Давыдова, О. И.,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Вялкова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С.М. Беседы об ответственности и правах ребенка / О.И. Давыдова, С.М.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Вялкова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М.: ТЦ Сфера, 2008.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Декларация прав ребенка // Провозглашена резолюцией 1386 (XIV) Генеральной Ассамблеи (20.11.1959г.).- Ростов /Дон, «Феникс», 2002.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Доронова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Т.Н. Защита прав и достоинства маленького ребенка: координация усилий семьи и </w:t>
      </w:r>
      <w:proofErr w:type="gram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</w:t>
      </w:r>
      <w:proofErr w:type="gram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Сада</w:t>
      </w:r>
      <w:proofErr w:type="gram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пособие для работников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дошк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учреждений / Т.Н.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Доронова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А.Е.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Жичкина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Л.Г.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Голубева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др. – 2-е изд. – М.: Просвещение, 2006.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Зеленова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Н.Г., Осипова Л.Е. «Я – ребенок и я… и я имею право!</w:t>
      </w:r>
      <w:proofErr w:type="gram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»М</w:t>
      </w:r>
      <w:proofErr w:type="gram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.: «Издательство Скрипторий 2003», 2007. – 96с.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Закон РФ "Об образовании" // текст с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изм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и доп. На 2010 год. – М.: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Эксмо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2010.</w:t>
      </w:r>
    </w:p>
    <w:p w:rsid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9.      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Петрова В. И., </w:t>
      </w:r>
      <w:proofErr w:type="spellStart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Стульник</w:t>
      </w:r>
      <w:proofErr w:type="spellEnd"/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 Д. Этические беседы с детьми 4-7 лет 2012 г</w:t>
      </w:r>
    </w:p>
    <w:p w:rsidR="005A0153" w:rsidRPr="005A0153" w:rsidRDefault="005A0153" w:rsidP="005A0153">
      <w:pPr>
        <w:pStyle w:val="a3"/>
        <w:spacing w:after="0" w:line="360" w:lineRule="auto"/>
        <w:ind w:left="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10.  </w:t>
      </w:r>
      <w:r w:rsidRPr="005A0153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A01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Шорыгина Т.А. «Беседы о правах ребенка». – М.: ТЦ Сфера, 2007.</w:t>
      </w:r>
    </w:p>
    <w:p w:rsidR="005A0153" w:rsidRPr="005A0153" w:rsidRDefault="005A0153" w:rsidP="005A015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5A0153" w:rsidRPr="005A0153" w:rsidRDefault="005A0153" w:rsidP="005A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153" w:rsidRPr="005A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21E"/>
    <w:multiLevelType w:val="multilevel"/>
    <w:tmpl w:val="7B2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27FD3"/>
    <w:multiLevelType w:val="multilevel"/>
    <w:tmpl w:val="22B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368D1"/>
    <w:multiLevelType w:val="multilevel"/>
    <w:tmpl w:val="EFD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A23BA"/>
    <w:multiLevelType w:val="multilevel"/>
    <w:tmpl w:val="C4C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D227E"/>
    <w:multiLevelType w:val="multilevel"/>
    <w:tmpl w:val="C640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04D34"/>
    <w:multiLevelType w:val="multilevel"/>
    <w:tmpl w:val="067E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339FD"/>
    <w:multiLevelType w:val="multilevel"/>
    <w:tmpl w:val="6FE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71F88"/>
    <w:multiLevelType w:val="hybridMultilevel"/>
    <w:tmpl w:val="B98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B04"/>
    <w:rsid w:val="000C69FF"/>
    <w:rsid w:val="001D1B04"/>
    <w:rsid w:val="005A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53"/>
    <w:pPr>
      <w:ind w:left="720"/>
      <w:contextualSpacing/>
    </w:pPr>
  </w:style>
  <w:style w:type="character" w:customStyle="1" w:styleId="apple-converted-space">
    <w:name w:val="apple-converted-space"/>
    <w:basedOn w:val="a0"/>
    <w:rsid w:val="005A0153"/>
  </w:style>
  <w:style w:type="character" w:styleId="a4">
    <w:name w:val="Hyperlink"/>
    <w:basedOn w:val="a0"/>
    <w:uiPriority w:val="99"/>
    <w:semiHidden/>
    <w:unhideWhenUsed/>
    <w:rsid w:val="005A015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0153"/>
  </w:style>
  <w:style w:type="character" w:customStyle="1" w:styleId="c26">
    <w:name w:val="c26"/>
    <w:basedOn w:val="a0"/>
    <w:rsid w:val="005A0153"/>
  </w:style>
  <w:style w:type="character" w:customStyle="1" w:styleId="c10">
    <w:name w:val="c10"/>
    <w:basedOn w:val="a0"/>
    <w:rsid w:val="005A0153"/>
  </w:style>
  <w:style w:type="paragraph" w:customStyle="1" w:styleId="c66">
    <w:name w:val="c66"/>
    <w:basedOn w:val="a"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A0153"/>
  </w:style>
  <w:style w:type="character" w:customStyle="1" w:styleId="c64">
    <w:name w:val="c64"/>
    <w:basedOn w:val="a0"/>
    <w:rsid w:val="005A0153"/>
  </w:style>
  <w:style w:type="paragraph" w:customStyle="1" w:styleId="c34">
    <w:name w:val="c34"/>
    <w:basedOn w:val="a"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A0153"/>
  </w:style>
  <w:style w:type="paragraph" w:customStyle="1" w:styleId="c79">
    <w:name w:val="c79"/>
    <w:basedOn w:val="a"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0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3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artplus.ru/catalogue/product/3779/1071/fgt-v-dou-ot-rogdeniya-do-shkoli/ot-rogdeniya-do-shkoli-primernaya-osnovnaya-obsh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6F49-D9DC-441B-825B-D193B158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2015-04-16T19:31:00Z</dcterms:created>
  <dcterms:modified xsi:type="dcterms:W3CDTF">2015-04-16T21:16:00Z</dcterms:modified>
</cp:coreProperties>
</file>