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77" w:rsidRDefault="00443D77" w:rsidP="00443D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D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Творчество А.С. Пушкина и внутренняя политика государства.</w:t>
      </w:r>
    </w:p>
    <w:p w:rsidR="0071284D" w:rsidRDefault="0071284D" w:rsidP="0071284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84D" w:rsidRPr="0071284D" w:rsidRDefault="0071284D" w:rsidP="0071284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</w:t>
      </w:r>
      <w:r w:rsidRPr="00712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Малахова Эмма </w:t>
      </w:r>
      <w:proofErr w:type="spellStart"/>
      <w:r w:rsidRPr="00712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Антониновна</w:t>
      </w:r>
      <w:proofErr w:type="spellEnd"/>
      <w:r w:rsidRPr="00712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учитель, ГБОУ ЦО№133</w:t>
      </w:r>
    </w:p>
    <w:p w:rsidR="00C34B9A" w:rsidRPr="00C34B9A" w:rsidRDefault="00443D77" w:rsidP="00C34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2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4B9A" w:rsidRPr="00C34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XIX — начале XX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C34B9A" w:rsidRPr="00C34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академической наукой А.С. Пушкин был признан классиком, его произведения вошли в школьную программу.</w:t>
      </w:r>
      <w:r w:rsidR="00C34B9A"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1880</w:t>
      </w:r>
      <w:r w:rsid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B9A"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C34B9A"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Москве состоялись торжества по случаю открытия памятника А.С. Пушкину на Тверском бульваре у Страстного монастыря. Впервые в России открывается памятник литератору. Он создавался по инициативе общественности и на частные средства. Организатором праздника было Общество любителей российской словесности (основанное в 1811 г., возрожденное в 1856 г.).</w:t>
      </w:r>
    </w:p>
    <w:p w:rsidR="00A20D7A" w:rsidRPr="00C34B9A" w:rsidRDefault="00C34B9A" w:rsidP="00C34B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Москве собрался весь цвет культуры, присутствовали все дети и родственники поэта, его друзья, лицеисты.  А. С . Пушкин предстал собственной историей, своего рода «античностью» новой русской культуры.  Ф.  М. Достоевский произнес речь по случаю праздника в третий последний день празднования. Он обосновывал историческую миссию русской нации как носителя общечеловеческой культуры. А.С. Пушкин виделся  Ф.М. Достоевскому образцом такого «</w:t>
      </w:r>
      <w:proofErr w:type="spellStart"/>
      <w:r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всечеловечного</w:t>
      </w:r>
      <w:proofErr w:type="spellEnd"/>
      <w:r w:rsidRPr="00C3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национального поэта.</w:t>
      </w:r>
    </w:p>
    <w:p w:rsidR="00C34B9A" w:rsidRPr="00C34B9A" w:rsidRDefault="00C34B9A" w:rsidP="00443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C34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первые годы советской власти А.С. Пушкин</w:t>
      </w:r>
      <w:r w:rsidRPr="00C34B9A">
        <w:rPr>
          <w:rFonts w:ascii="Times New Roman" w:eastAsia="Times New Roman" w:hAnsi="Times New Roman" w:cs="Times New Roman"/>
          <w:color w:val="717100"/>
          <w:sz w:val="28"/>
          <w:szCs w:val="28"/>
          <w:shd w:val="clear" w:color="auto" w:fill="FFFFFF"/>
          <w:lang w:eastAsia="ru-RU"/>
        </w:rPr>
        <w:t xml:space="preserve"> </w:t>
      </w:r>
      <w:r w:rsidRPr="00C34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рассматривался как “идеолог капитализирующегося среднепоместного дворянства”. В школьной программе предписывалось клеймить Татьяну Ларину, которая “с небреженьем” внимает песням крепостных девушек, собирающих “барскую ягоду” малину, — “И сама не работает, и им есть не даёт!”.</w:t>
      </w:r>
    </w:p>
    <w:p w:rsidR="00C34B9A" w:rsidRDefault="0071284D" w:rsidP="00443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4B9A">
        <w:rPr>
          <w:rFonts w:ascii="Times New Roman" w:hAnsi="Times New Roman" w:cs="Times New Roman"/>
          <w:sz w:val="28"/>
          <w:szCs w:val="28"/>
        </w:rPr>
        <w:t>Поворотным моментом стал 1937 год-</w:t>
      </w:r>
      <w:r w:rsidR="00755FFA" w:rsidRPr="00755FFA">
        <w:rPr>
          <w:rFonts w:ascii="Verdana" w:eastAsia="Times New Roman" w:hAnsi="Verdana" w:cs="Times New Roman"/>
          <w:b/>
          <w:bCs/>
          <w:color w:val="717100"/>
          <w:sz w:val="20"/>
          <w:lang w:eastAsia="ru-RU"/>
        </w:rPr>
        <w:t xml:space="preserve"> </w:t>
      </w:r>
      <w:r w:rsidR="00755FFA" w:rsidRPr="005D6B8F">
        <w:rPr>
          <w:rFonts w:ascii="Verdana" w:eastAsia="Times New Roman" w:hAnsi="Verdana" w:cs="Times New Roman"/>
          <w:b/>
          <w:bCs/>
          <w:color w:val="717100"/>
          <w:sz w:val="20"/>
          <w:lang w:eastAsia="ru-RU"/>
        </w:rPr>
        <w:t xml:space="preserve"> </w:t>
      </w:r>
      <w:r w:rsidR="00755FFA" w:rsidRPr="00755FFA">
        <w:rPr>
          <w:rFonts w:ascii="Times New Roman" w:hAnsi="Times New Roman" w:cs="Times New Roman"/>
          <w:sz w:val="28"/>
          <w:szCs w:val="28"/>
        </w:rPr>
        <w:t>100-летие гибели А.С. Пушкина.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заседании Пушкинского комитета в Большом театре 10 февраля 1937 года председатель всесоюзного Пушкинского комитета А.С. Бубнов заявил: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“Только великая страна победившего социализма по достоинству может оценить великого поэта Пушкина... Пушкин принадлежит тем, кто борется, работает, строит и побеждает под великим знаменем Маркса–Энгельса–Ленина–Сталина”. 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стране прокатилась волна переименований: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Государственному музею изобразительных искусств в Москве присвоено имя А.С. Пушкина.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 Улица Большая Дмитровка в Москве переименована в Пушкинскую улицу.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Нескучная набережная Москвы-реки переименована в Пушкинскую набережную.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Переименовано Останкино в Москве в Пушкинское.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Переименовано Детское село в город Пушкин.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 Государственному Ленинградскому академическому театру драмы присвоено имя А.С. Пушкина.</w:t>
      </w:r>
    </w:p>
    <w:p w:rsidR="00755FFA" w:rsidRPr="00443D77" w:rsidRDefault="00755FFA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 Переименована Биржевая площадь в г. Ленинграде в Пушкинскую площадь”.</w:t>
      </w:r>
    </w:p>
    <w:p w:rsidR="00443D77" w:rsidRDefault="00443D77" w:rsidP="00443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официальной идеологии отныне А.С. Пушкин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43D77" w:rsidRPr="00443D77" w:rsidRDefault="0071284D" w:rsidP="00443D77">
      <w:pPr>
        <w:pStyle w:val="a5"/>
        <w:shd w:val="clear" w:color="auto" w:fill="FFFFFF"/>
        <w:spacing w:before="120" w:beforeAutospacing="0" w:after="120" w:afterAutospacing="0" w:line="336" w:lineRule="atLeast"/>
        <w:rPr>
          <w:bCs/>
          <w:color w:val="000000"/>
          <w:sz w:val="28"/>
          <w:szCs w:val="28"/>
        </w:rPr>
      </w:pPr>
      <w:r>
        <w:t xml:space="preserve">  </w:t>
      </w:r>
      <w:hyperlink r:id="rId6" w:tooltip="28 декабря" w:history="1">
        <w:r w:rsidR="00443D77" w:rsidRPr="00443D77">
          <w:rPr>
            <w:bCs/>
            <w:color w:val="000000"/>
            <w:sz w:val="28"/>
            <w:szCs w:val="28"/>
          </w:rPr>
          <w:t>28 декабря</w:t>
        </w:r>
      </w:hyperlink>
      <w:r w:rsidR="00443D77" w:rsidRPr="00443D77">
        <w:rPr>
          <w:bCs/>
          <w:color w:val="000000"/>
          <w:sz w:val="28"/>
          <w:szCs w:val="28"/>
        </w:rPr>
        <w:t> 1943 года вышло постановление</w:t>
      </w:r>
      <w:r w:rsidR="00443D77">
        <w:rPr>
          <w:bCs/>
          <w:color w:val="000000"/>
          <w:sz w:val="28"/>
          <w:szCs w:val="28"/>
        </w:rPr>
        <w:t xml:space="preserve"> </w:t>
      </w:r>
      <w:hyperlink r:id="rId7" w:tooltip="СНК СССР" w:history="1">
        <w:r w:rsidR="00443D77" w:rsidRPr="00443D77">
          <w:rPr>
            <w:bCs/>
            <w:color w:val="000000"/>
            <w:sz w:val="28"/>
            <w:szCs w:val="28"/>
          </w:rPr>
          <w:t>СНК СССР</w:t>
        </w:r>
      </w:hyperlink>
      <w:r w:rsidR="00443D77" w:rsidRPr="00443D77">
        <w:rPr>
          <w:bCs/>
          <w:color w:val="000000"/>
          <w:sz w:val="28"/>
          <w:szCs w:val="28"/>
        </w:rPr>
        <w:t> № 1432/425сс «О выселении калмыков, проживающих в Калмыцкой АССР», которое устанавливало порядок выселения </w:t>
      </w:r>
      <w:hyperlink r:id="rId8" w:tooltip="Калмыки" w:history="1">
        <w:r w:rsidR="00443D77" w:rsidRPr="00443D77">
          <w:rPr>
            <w:bCs/>
            <w:color w:val="000000"/>
            <w:sz w:val="28"/>
            <w:szCs w:val="28"/>
          </w:rPr>
          <w:t>калмыков</w:t>
        </w:r>
      </w:hyperlink>
      <w:r w:rsidR="00443D77" w:rsidRPr="00443D77">
        <w:rPr>
          <w:bCs/>
          <w:color w:val="000000"/>
          <w:sz w:val="28"/>
          <w:szCs w:val="28"/>
        </w:rPr>
        <w:t> в </w:t>
      </w:r>
      <w:hyperlink r:id="rId9" w:tooltip="Алтайский край" w:history="1">
        <w:r w:rsidR="00443D77" w:rsidRPr="00443D77">
          <w:rPr>
            <w:bCs/>
            <w:color w:val="000000"/>
            <w:sz w:val="28"/>
            <w:szCs w:val="28"/>
          </w:rPr>
          <w:t>Алтайский</w:t>
        </w:r>
      </w:hyperlink>
      <w:r w:rsidR="00443D77" w:rsidRPr="00443D77">
        <w:rPr>
          <w:bCs/>
          <w:color w:val="000000"/>
          <w:sz w:val="28"/>
          <w:szCs w:val="28"/>
        </w:rPr>
        <w:t> и</w:t>
      </w:r>
      <w:r w:rsidR="00443D77">
        <w:rPr>
          <w:bCs/>
          <w:color w:val="000000"/>
          <w:sz w:val="28"/>
          <w:szCs w:val="28"/>
        </w:rPr>
        <w:t xml:space="preserve"> </w:t>
      </w:r>
      <w:hyperlink r:id="rId10" w:tooltip="Красноярский край" w:history="1">
        <w:r w:rsidR="00443D77" w:rsidRPr="00443D77">
          <w:rPr>
            <w:bCs/>
            <w:color w:val="000000"/>
            <w:sz w:val="28"/>
            <w:szCs w:val="28"/>
          </w:rPr>
          <w:t>Красноярский края</w:t>
        </w:r>
      </w:hyperlink>
      <w:r w:rsidR="00443D77" w:rsidRPr="00443D77">
        <w:rPr>
          <w:bCs/>
          <w:color w:val="000000"/>
          <w:sz w:val="28"/>
          <w:szCs w:val="28"/>
        </w:rPr>
        <w:t>, </w:t>
      </w:r>
      <w:hyperlink r:id="rId11" w:tooltip="Омская область" w:history="1">
        <w:r w:rsidR="00443D77" w:rsidRPr="00443D77">
          <w:rPr>
            <w:bCs/>
            <w:color w:val="000000"/>
            <w:sz w:val="28"/>
            <w:szCs w:val="28"/>
          </w:rPr>
          <w:t>Омскую</w:t>
        </w:r>
      </w:hyperlink>
      <w:r w:rsidR="00443D77" w:rsidRPr="00443D77">
        <w:rPr>
          <w:bCs/>
          <w:color w:val="000000"/>
          <w:sz w:val="28"/>
          <w:szCs w:val="28"/>
        </w:rPr>
        <w:t> и</w:t>
      </w:r>
      <w:r w:rsidR="00443D77">
        <w:rPr>
          <w:bCs/>
          <w:color w:val="000000"/>
          <w:sz w:val="28"/>
          <w:szCs w:val="28"/>
        </w:rPr>
        <w:t xml:space="preserve"> </w:t>
      </w:r>
      <w:hyperlink r:id="rId12" w:tooltip="Новосибирская область" w:history="1">
        <w:r w:rsidR="00443D77" w:rsidRPr="00443D77">
          <w:rPr>
            <w:bCs/>
            <w:color w:val="000000"/>
            <w:sz w:val="28"/>
            <w:szCs w:val="28"/>
          </w:rPr>
          <w:t>Новосибирскую</w:t>
        </w:r>
      </w:hyperlink>
      <w:r w:rsidR="00443D77" w:rsidRPr="00443D77">
        <w:rPr>
          <w:bCs/>
          <w:color w:val="000000"/>
          <w:sz w:val="28"/>
          <w:szCs w:val="28"/>
        </w:rPr>
        <w:t xml:space="preserve"> области и предоставление материалов для их </w:t>
      </w:r>
      <w:proofErr w:type="spellStart"/>
      <w:r w:rsidR="00443D77" w:rsidRPr="00443D77">
        <w:rPr>
          <w:bCs/>
          <w:color w:val="000000"/>
          <w:sz w:val="28"/>
          <w:szCs w:val="28"/>
        </w:rPr>
        <w:t>обуcтройства</w:t>
      </w:r>
      <w:proofErr w:type="spellEnd"/>
      <w:r w:rsidR="00443D77" w:rsidRPr="00443D77">
        <w:rPr>
          <w:bCs/>
          <w:color w:val="000000"/>
          <w:sz w:val="28"/>
          <w:szCs w:val="28"/>
        </w:rPr>
        <w:t xml:space="preserve"> на новом месте проживания.</w:t>
      </w:r>
    </w:p>
    <w:p w:rsidR="00443D77" w:rsidRDefault="0071284D" w:rsidP="00443D77">
      <w:pPr>
        <w:pStyle w:val="a5"/>
        <w:shd w:val="clear" w:color="auto" w:fill="FFFFFF"/>
        <w:spacing w:before="120" w:beforeAutospacing="0" w:after="120" w:afterAutospacing="0" w:line="33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443D77" w:rsidRPr="00443D77">
        <w:rPr>
          <w:bCs/>
          <w:color w:val="000000"/>
          <w:sz w:val="28"/>
          <w:szCs w:val="28"/>
        </w:rPr>
        <w:t>Депортация калмыков рассматривалась как мера наказания за имевшее место массовое противодействие органам Советской власти, борьбу против </w:t>
      </w:r>
      <w:hyperlink r:id="rId13" w:tooltip="Красная Армия" w:history="1">
        <w:r w:rsidR="00443D77" w:rsidRPr="00443D77">
          <w:rPr>
            <w:bCs/>
            <w:color w:val="000000"/>
            <w:sz w:val="28"/>
            <w:szCs w:val="28"/>
          </w:rPr>
          <w:t>Красной Армии</w:t>
        </w:r>
      </w:hyperlink>
      <w:r w:rsidR="00443D77" w:rsidRPr="00443D77">
        <w:rPr>
          <w:bCs/>
          <w:color w:val="000000"/>
          <w:sz w:val="28"/>
          <w:szCs w:val="28"/>
        </w:rPr>
        <w:t>, как средство урегулирования национального конфликта, возникшего с калмыками. Выселению были подвергнуты в первую очередь</w:t>
      </w:r>
      <w:r w:rsidR="00443D77">
        <w:rPr>
          <w:bCs/>
          <w:color w:val="000000"/>
          <w:sz w:val="28"/>
          <w:szCs w:val="28"/>
        </w:rPr>
        <w:t xml:space="preserve"> </w:t>
      </w:r>
      <w:hyperlink r:id="rId14" w:tooltip="Калмыки" w:history="1">
        <w:r w:rsidR="00443D77" w:rsidRPr="00443D77">
          <w:rPr>
            <w:bCs/>
            <w:color w:val="000000"/>
            <w:sz w:val="28"/>
            <w:szCs w:val="28"/>
          </w:rPr>
          <w:t>калмыки</w:t>
        </w:r>
      </w:hyperlink>
      <w:r w:rsidR="00443D77" w:rsidRPr="00443D77">
        <w:rPr>
          <w:bCs/>
          <w:color w:val="000000"/>
          <w:sz w:val="28"/>
          <w:szCs w:val="28"/>
        </w:rPr>
        <w:t>, проживавшие на территориях </w:t>
      </w:r>
      <w:hyperlink r:id="rId15" w:tooltip="Калмыцкая АССР" w:history="1">
        <w:r w:rsidR="00443D77" w:rsidRPr="00443D77">
          <w:rPr>
            <w:bCs/>
            <w:color w:val="000000"/>
            <w:sz w:val="28"/>
            <w:szCs w:val="28"/>
          </w:rPr>
          <w:t>Калмыцкой АССР</w:t>
        </w:r>
      </w:hyperlink>
      <w:r w:rsidR="00443D77" w:rsidRPr="00443D77">
        <w:rPr>
          <w:bCs/>
          <w:color w:val="000000"/>
          <w:sz w:val="28"/>
          <w:szCs w:val="28"/>
        </w:rPr>
        <w:t>, </w:t>
      </w:r>
      <w:hyperlink r:id="rId16" w:tooltip="Калмыцкий район" w:history="1">
        <w:r w:rsidR="00443D77" w:rsidRPr="00443D77">
          <w:rPr>
            <w:bCs/>
            <w:color w:val="000000"/>
            <w:sz w:val="28"/>
            <w:szCs w:val="28"/>
          </w:rPr>
          <w:t>Калмыцкого района</w:t>
        </w:r>
      </w:hyperlink>
      <w:r w:rsidR="00443D77">
        <w:rPr>
          <w:bCs/>
          <w:color w:val="000000"/>
          <w:sz w:val="28"/>
          <w:szCs w:val="28"/>
        </w:rPr>
        <w:t xml:space="preserve"> </w:t>
      </w:r>
      <w:hyperlink r:id="rId17" w:tooltip="Ростовская область" w:history="1">
        <w:r w:rsidR="00443D77" w:rsidRPr="00443D77">
          <w:rPr>
            <w:bCs/>
            <w:color w:val="000000"/>
            <w:sz w:val="28"/>
            <w:szCs w:val="28"/>
          </w:rPr>
          <w:t>Ростовской области</w:t>
        </w:r>
      </w:hyperlink>
      <w:r w:rsidR="00443D77" w:rsidRPr="00443D77">
        <w:rPr>
          <w:bCs/>
          <w:color w:val="000000"/>
          <w:sz w:val="28"/>
          <w:szCs w:val="28"/>
        </w:rPr>
        <w:t>, а также военнослужащие.</w:t>
      </w:r>
    </w:p>
    <w:p w:rsidR="00443D77" w:rsidRPr="00443D77" w:rsidRDefault="0071284D" w:rsidP="00443D77">
      <w:pPr>
        <w:pStyle w:val="a5"/>
        <w:shd w:val="clear" w:color="auto" w:fill="FFFFFF"/>
        <w:spacing w:before="120" w:beforeAutospacing="0" w:after="120" w:afterAutospacing="0" w:line="33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443D77" w:rsidRPr="00443D77">
        <w:rPr>
          <w:bCs/>
          <w:color w:val="000000"/>
          <w:sz w:val="28"/>
          <w:szCs w:val="28"/>
        </w:rPr>
        <w:t>26 ноября 1948 года был издан Указ Президиума Верховного Совета СССР «Об уголовной ответственности за побеги из мест обязательного и постоянного поселения лиц, выселенных в отдаленные районы Советского Союза в период Отечественной Войны», который разъяснял, что репрессированные народы высланы навечно, без права возврата к прежним местам жительства. Документ устанавливал привлечение к уголовной ответственности за самовольный выезд (побег) из мест обязательного поселения в виде 20 лет каторжных работ.</w:t>
      </w:r>
    </w:p>
    <w:p w:rsidR="00443D77" w:rsidRPr="00443D77" w:rsidRDefault="00443D77" w:rsidP="00443D7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1949 году во время празднования 150-летнего юбилея А.С. Пушкина, доклад о его жизни и творчестве делал по радио Константин Симонов. При чтении «Памятника» Симонов остановил чтение в том месте, когда должен был произнести: «И друг степей калмык». </w:t>
      </w:r>
    </w:p>
    <w:p w:rsidR="00443D77" w:rsidRDefault="00443D77" w:rsidP="00443D77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канун 140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гибели А.С. Пушкина  вышел фильм  Динары Асановой «Ключ без права передачи».  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одной из обычных ленинградских школ сложилась странная ситуация: ученики 10-го "б" класса плохо ладят с родителями и учителями, но очень дружны между собой и со своей молодой классной руководительницей Мариной Максимовной (</w:t>
      </w:r>
      <w:hyperlink r:id="rId18" w:tooltip="Проклова, Елена Игоревна" w:history="1">
        <w:r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Елена Проклова</w:t>
        </w:r>
      </w:hyperlink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 Они вместе проводят выходные дни, обсуждают насущные современные проблемы и учителей с их консервативными, устаревшими по их мнению взглядами. Коллеги неодобрительно высказываются о методах классного руководителя, которой выросшие дети, по образному выражению одной из учительниц, вручили «ключ» от сердца класса, без права передачи кому-либо другому.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43D77" w:rsidRDefault="0071284D" w:rsidP="00443D77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Важным эпизодом в фильме</w:t>
      </w:r>
      <w:r w:rsidR="00443D77" w:rsidRPr="00443D77">
        <w:rPr>
          <w:rFonts w:ascii="Arial" w:hAnsi="Arial" w:cs="Arial"/>
          <w:color w:val="252525"/>
          <w:sz w:val="21"/>
          <w:szCs w:val="21"/>
        </w:rPr>
        <w:t xml:space="preserve"> </w:t>
      </w:r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эпизод возле </w:t>
      </w:r>
      <w:hyperlink r:id="rId19" w:tooltip="Всероссийский музей А. С. Пушкина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дома Пушкина</w:t>
        </w:r>
      </w:hyperlink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 </w:t>
      </w:r>
      <w:hyperlink r:id="rId20" w:tooltip="Мойка (река)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Мойке</w:t>
        </w:r>
      </w:hyperlink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день 139-й годовщины гибели поэта. У памятника Пушкину свои стихи, посвящённые поэту, читают: </w:t>
      </w:r>
      <w:hyperlink r:id="rId21" w:tooltip="Булат Окуджава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Булат Окуджава</w:t>
        </w:r>
      </w:hyperlink>
      <w:r w:rsid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«Александру Сергеевичу хорошо…», </w:t>
      </w:r>
      <w:hyperlink r:id="rId22" w:tooltip="Давид Самойлов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Давид Самойлов</w:t>
        </w:r>
      </w:hyperlink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«Болдинская осень», </w:t>
      </w:r>
      <w:hyperlink r:id="rId23" w:tooltip="Дудин, Михаил Александрович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Михаил Дудин</w:t>
        </w:r>
      </w:hyperlink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«В кругу земных столпотворений…», </w:t>
      </w:r>
      <w:hyperlink r:id="rId24" w:tooltip="Белла Ахмадулина" w:history="1">
        <w:r w:rsidR="00443D77" w:rsidRPr="00443D7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Белла Ахмадулина</w:t>
        </w:r>
      </w:hyperlink>
      <w:r w:rsidR="00443D77"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«Дачный роман»</w:t>
      </w:r>
      <w:r w:rsid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3D77" w:rsidRDefault="0071284D" w:rsidP="0071284D">
      <w:pPr>
        <w:pStyle w:val="a5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43D77" w:rsidRPr="00443D77">
        <w:rPr>
          <w:bCs/>
          <w:color w:val="000000"/>
          <w:sz w:val="28"/>
          <w:szCs w:val="28"/>
        </w:rPr>
        <w:t>12 ноября 1986 года по инициативе академика Д.С.Лихачева и супруги президента СССР Р.М.Горбачевой Фонд культуры. Более 130 отделений фонда были открыты и успешно работали в республиках, краях и областях Советского Союза.</w:t>
      </w:r>
      <w:r w:rsidR="00443D77" w:rsidRPr="00443D77">
        <w:rPr>
          <w:bCs/>
          <w:color w:val="000000"/>
          <w:sz w:val="28"/>
          <w:szCs w:val="28"/>
        </w:rPr>
        <w:br/>
        <w:t xml:space="preserve">За время своего существования Фонд помог вернуть в Россию сотни тысяч картин, скульптур, редких книг, бесценных документов из архивов и собраний соотечественников, покинувших Родину в годы революции, Гражданской войны и Советской власти. Среди них были и автографы А.С.Пушкина. </w:t>
      </w:r>
    </w:p>
    <w:p w:rsidR="00443D77" w:rsidRPr="00443D77" w:rsidRDefault="0071284D" w:rsidP="0071284D">
      <w:pPr>
        <w:pStyle w:val="a5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443D77" w:rsidRPr="00443D77">
        <w:rPr>
          <w:bCs/>
          <w:color w:val="000000"/>
          <w:sz w:val="28"/>
          <w:szCs w:val="28"/>
        </w:rPr>
        <w:t>В 199</w:t>
      </w:r>
      <w:r w:rsidR="00443D77">
        <w:rPr>
          <w:bCs/>
          <w:color w:val="000000"/>
          <w:sz w:val="28"/>
          <w:szCs w:val="28"/>
        </w:rPr>
        <w:t>9</w:t>
      </w:r>
      <w:r w:rsidR="00443D77" w:rsidRPr="00443D77">
        <w:rPr>
          <w:bCs/>
          <w:color w:val="000000"/>
          <w:sz w:val="28"/>
          <w:szCs w:val="28"/>
        </w:rPr>
        <w:t xml:space="preserve"> году вся Россия отметила 200-летие А.С. Пушкина.        Главным итогом 200-летнего юбилея А.С. Пушкина стал  новый праздник — Пушкинский день России, отмечаемый ежегодно 6 июня. Творчество великого поэта объединило людей всех возрастов, вероисповеданий, национальностей.</w:t>
      </w:r>
    </w:p>
    <w:p w:rsidR="00443D77" w:rsidRPr="00443D77" w:rsidRDefault="00443D77" w:rsidP="00443D77">
      <w:pPr>
        <w:shd w:val="clear" w:color="auto" w:fill="FFFFFF"/>
        <w:spacing w:before="100" w:beforeAutospacing="1" w:after="24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443D77" w:rsidRPr="00443D77" w:rsidRDefault="00443D77" w:rsidP="00443D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ычков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 К 100-летию со дня гибели Пушкина. А. С. 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ушкин как историк</w:t>
      </w: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Исторический журнал, № 1, Январь 1937, C. 16-35.</w:t>
      </w:r>
    </w:p>
    <w:p w:rsidR="00443D77" w:rsidRPr="00443D77" w:rsidRDefault="00443D77" w:rsidP="00443D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НКВД-МВД СССР в борьбе с бандитизмом и вооруженным националистическим подпольем на Западной Украине, в Западной Белоруссии и Прибалтике (1939—1956). М., Объединенная редакция МВД России, 2008. С..525-527</w:t>
      </w:r>
    </w:p>
    <w:p w:rsidR="00443D77" w:rsidRPr="00443D77" w:rsidRDefault="00443D77" w:rsidP="00443D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Синицын Ф. Л.. Политические настроения депортированных народов СССР, 1939—1951 гг. // Вопросы истории. № 1 (январь) 2010. стр.50-70</w:t>
      </w:r>
    </w:p>
    <w:p w:rsidR="00443D77" w:rsidRPr="00443D77" w:rsidRDefault="00443D77" w:rsidP="00443D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Ссылка калмыков: как это было. Книга памяти ссылки калмыцкого  </w:t>
      </w:r>
    </w:p>
    <w:p w:rsidR="00443D77" w:rsidRPr="00443D77" w:rsidRDefault="00443D77" w:rsidP="00443D77">
      <w:pPr>
        <w:pStyle w:val="a7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народа, Т. 1, Элиста, 1993</w:t>
      </w:r>
    </w:p>
    <w:p w:rsidR="00443D77" w:rsidRPr="00443D77" w:rsidRDefault="00443D77" w:rsidP="00443D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Щербакова Г. ФЕ ЛИ НИ (Федосеева Лидия Николаевна). — М.: Союз кинематографистов СССР, 1989.</w:t>
      </w:r>
    </w:p>
    <w:p w:rsidR="00443D77" w:rsidRPr="00443D77" w:rsidRDefault="00443D77" w:rsidP="00443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FFA" w:rsidRPr="00443D77" w:rsidRDefault="00755FFA" w:rsidP="00443D7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55FFA" w:rsidRPr="00443D77" w:rsidSect="00A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0F2"/>
    <w:multiLevelType w:val="hybridMultilevel"/>
    <w:tmpl w:val="B128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D0DE3"/>
    <w:multiLevelType w:val="multilevel"/>
    <w:tmpl w:val="F3A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34B9A"/>
    <w:rsid w:val="00443D77"/>
    <w:rsid w:val="0071284D"/>
    <w:rsid w:val="00755FFA"/>
    <w:rsid w:val="00A20D7A"/>
    <w:rsid w:val="00C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3D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D77"/>
  </w:style>
  <w:style w:type="paragraph" w:styleId="a7">
    <w:name w:val="List Paragraph"/>
    <w:basedOn w:val="a"/>
    <w:uiPriority w:val="34"/>
    <w:qFormat/>
    <w:rsid w:val="00443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C%D1%8B%D0%BA%D0%B8" TargetMode="External"/><Relationship Id="rId13" Type="http://schemas.openxmlformats.org/officeDocument/2006/relationships/hyperlink" Target="https://ru.wikipedia.org/wiki/%D0%9A%D1%80%D0%B0%D1%81%D0%BD%D0%B0%D1%8F_%D0%90%D1%80%D0%BC%D0%B8%D1%8F" TargetMode="External"/><Relationship Id="rId18" Type="http://schemas.openxmlformats.org/officeDocument/2006/relationships/hyperlink" Target="https://ru.wikipedia.org/wiki/%D0%9F%D1%80%D0%BE%D0%BA%D0%BB%D0%BE%D0%B2%D0%B0,_%D0%95%D0%BB%D0%B5%D0%BD%D0%B0_%D0%98%D0%B3%D0%BE%D1%80%D0%B5%D0%B2%D0%BD%D0%B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1%83%D0%BB%D0%B0%D1%82_%D0%9E%D0%BA%D1%83%D0%B4%D0%B6%D0%B0%D0%B2%D0%B0" TargetMode="External"/><Relationship Id="rId7" Type="http://schemas.openxmlformats.org/officeDocument/2006/relationships/hyperlink" Target="https://ru.wikipedia.org/wiki/%D0%A1%D0%9D%D0%9A_%D0%A1%D0%A1%D0%A1%D0%A0" TargetMode="External"/><Relationship Id="rId12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7" Type="http://schemas.openxmlformats.org/officeDocument/2006/relationships/hyperlink" Target="https://ru.wikipedia.org/wiki/%D0%A0%D0%BE%D1%81%D1%82%D0%BE%D0%B2%D1%81%D0%BA%D0%B0%D1%8F_%D0%BE%D0%B1%D0%BB%D0%B0%D1%81%D1%82%D1%8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B%D0%BC%D1%8B%D1%86%D0%BA%D0%B8%D0%B9_%D1%80%D0%B0%D0%B9%D0%BE%D0%BD" TargetMode="External"/><Relationship Id="rId20" Type="http://schemas.openxmlformats.org/officeDocument/2006/relationships/hyperlink" Target="https://ru.wikipedia.org/wiki/%D0%9C%D0%BE%D0%B9%D0%BA%D0%B0_(%D1%80%D0%B5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8_%D0%B4%D0%B5%D0%BA%D0%B0%D0%B1%D1%80%D1%8F" TargetMode="External"/><Relationship Id="rId11" Type="http://schemas.openxmlformats.org/officeDocument/2006/relationships/hyperlink" Target="https://ru.wikipedia.org/wiki/%D0%9E%D0%BC%D1%81%D0%BA%D0%B0%D1%8F_%D0%BE%D0%B1%D0%BB%D0%B0%D1%81%D1%82%D1%8C" TargetMode="External"/><Relationship Id="rId24" Type="http://schemas.openxmlformats.org/officeDocument/2006/relationships/hyperlink" Target="https://ru.wikipedia.org/wiki/%D0%91%D0%B5%D0%BB%D0%BB%D0%B0_%D0%90%D1%85%D0%BC%D0%B0%D0%B4%D1%83%D0%BB%D0%B8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0%BB%D0%BC%D1%8B%D1%86%D0%BA%D0%B0%D1%8F_%D0%90%D0%A1%D0%A1%D0%A0" TargetMode="External"/><Relationship Id="rId23" Type="http://schemas.openxmlformats.org/officeDocument/2006/relationships/hyperlink" Target="https://ru.wikipedia.org/wiki/%D0%94%D1%83%D0%B4%D0%B8%D0%BD,_%D0%9C%D0%B8%D1%85%D0%B0%D0%B8%D0%BB_%D0%90%D0%BB%D0%B5%D0%BA%D1%81%D0%B0%D0%BD%D0%B4%D1%80%D0%BE%D0%B2%D0%B8%D1%87" TargetMode="External"/><Relationship Id="rId10" Type="http://schemas.openxmlformats.org/officeDocument/2006/relationships/hyperlink" Target="https://ru.wikipedia.org/wiki/%D0%9A%D1%80%D0%B0%D1%81%D0%BD%D0%BE%D1%8F%D1%80%D1%81%D0%BA%D0%B8%D0%B9_%D0%BA%D1%80%D0%B0%D0%B9" TargetMode="External"/><Relationship Id="rId19" Type="http://schemas.openxmlformats.org/officeDocument/2006/relationships/hyperlink" Target="https://ru.wikipedia.org/wiki/%D0%92%D1%81%D0%B5%D1%80%D0%BE%D1%81%D1%81%D0%B8%D0%B9%D1%81%D0%BA%D0%B8%D0%B9_%D0%BC%D1%83%D0%B7%D0%B5%D0%B9_%D0%90._%D0%A1._%D0%9F%D1%83%D1%88%D0%BA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2%D0%B0%D0%B9%D1%81%D0%BA%D0%B8%D0%B9_%D0%BA%D1%80%D0%B0%D0%B9" TargetMode="External"/><Relationship Id="rId14" Type="http://schemas.openxmlformats.org/officeDocument/2006/relationships/hyperlink" Target="https://ru.wikipedia.org/wiki/%D0%9A%D0%B0%D0%BB%D0%BC%D1%8B%D0%BA%D0%B8" TargetMode="External"/><Relationship Id="rId22" Type="http://schemas.openxmlformats.org/officeDocument/2006/relationships/hyperlink" Target="https://ru.wikipedia.org/wiki/%D0%94%D0%B0%D0%B2%D0%B8%D0%B4_%D0%A1%D0%B0%D0%BC%D0%BE%D0%B9%D0%BB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Хлебникова Светлана Анатольевна</cp:lastModifiedBy>
  <cp:revision>3</cp:revision>
  <dcterms:created xsi:type="dcterms:W3CDTF">2015-10-19T11:40:00Z</dcterms:created>
  <dcterms:modified xsi:type="dcterms:W3CDTF">2015-10-19T12:27:00Z</dcterms:modified>
</cp:coreProperties>
</file>