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Щелованов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r w:rsidRPr="002E713B">
        <w:rPr>
          <w:rFonts w:ascii="Times New Roman" w:hAnsi="Times New Roman" w:cs="Times New Roman"/>
          <w:color w:val="000000"/>
          <w:sz w:val="28"/>
          <w:szCs w:val="28"/>
        </w:rPr>
        <w:b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r w:rsidRPr="002E713B">
        <w:rPr>
          <w:rFonts w:ascii="Times New Roman" w:hAnsi="Times New Roman" w:cs="Times New Roman"/>
          <w:color w:val="000000"/>
          <w:sz w:val="28"/>
          <w:szCs w:val="28"/>
        </w:rPr>
        <w:b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r w:rsidRPr="002E713B">
        <w:rPr>
          <w:rFonts w:ascii="Times New Roman" w:hAnsi="Times New Roman" w:cs="Times New Roman"/>
          <w:color w:val="000000"/>
          <w:sz w:val="28"/>
          <w:szCs w:val="28"/>
        </w:rPr>
        <w:b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r w:rsidRPr="002E713B">
        <w:rPr>
          <w:rFonts w:ascii="Times New Roman" w:hAnsi="Times New Roman" w:cs="Times New Roman"/>
          <w:color w:val="000000"/>
          <w:sz w:val="28"/>
          <w:szCs w:val="28"/>
        </w:rPr>
        <w:b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w:t>
      </w:r>
      <w:r w:rsidRPr="002E713B">
        <w:rPr>
          <w:rFonts w:ascii="Times New Roman" w:hAnsi="Times New Roman" w:cs="Times New Roman"/>
          <w:color w:val="000000"/>
          <w:sz w:val="28"/>
          <w:szCs w:val="28"/>
        </w:rPr>
        <w:lastRenderedPageBreak/>
        <w:t>целенаправленным: ведь если плохо рассмотришь предмет, то затем трудно изобразить его или сконструировать.</w:t>
      </w:r>
      <w:r w:rsidRPr="002E713B">
        <w:rPr>
          <w:rFonts w:ascii="Times New Roman" w:hAnsi="Times New Roman" w:cs="Times New Roman"/>
          <w:color w:val="000000"/>
          <w:sz w:val="28"/>
          <w:szCs w:val="28"/>
        </w:rPr>
        <w:b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r w:rsidRPr="002E713B">
        <w:rPr>
          <w:rFonts w:ascii="Times New Roman" w:hAnsi="Times New Roman" w:cs="Times New Roman"/>
          <w:color w:val="000000"/>
          <w:sz w:val="28"/>
          <w:szCs w:val="28"/>
        </w:rPr>
        <w:br/>
        <w:t>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r w:rsidRPr="002E713B">
        <w:rPr>
          <w:rFonts w:ascii="Times New Roman" w:hAnsi="Times New Roman" w:cs="Times New Roman"/>
          <w:color w:val="000000"/>
          <w:sz w:val="28"/>
          <w:szCs w:val="28"/>
        </w:rPr>
        <w:b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лепить,строить, педагог должен одновременно уделять специальное внимание развитию их восприятия, умения анализировать, обобщать и т.д. </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xml:space="preserve">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w:t>
      </w:r>
      <w:r w:rsidRPr="002E713B">
        <w:rPr>
          <w:rFonts w:ascii="Times New Roman" w:hAnsi="Times New Roman" w:cs="Times New Roman"/>
          <w:color w:val="000000"/>
          <w:sz w:val="28"/>
          <w:szCs w:val="28"/>
        </w:rPr>
        <w:lastRenderedPageBreak/>
        <w:t>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r w:rsidRPr="002E713B">
        <w:rPr>
          <w:rFonts w:ascii="Times New Roman" w:hAnsi="Times New Roman" w:cs="Times New Roman"/>
          <w:color w:val="000000"/>
          <w:sz w:val="28"/>
          <w:szCs w:val="28"/>
        </w:rPr>
        <w:b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w:t>
      </w:r>
      <w:r w:rsidRPr="002E713B">
        <w:rPr>
          <w:rFonts w:ascii="Times New Roman" w:hAnsi="Times New Roman" w:cs="Times New Roman"/>
          <w:color w:val="000000"/>
          <w:sz w:val="28"/>
          <w:szCs w:val="28"/>
        </w:rPr>
        <w:b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r w:rsidRPr="002E713B">
        <w:rPr>
          <w:rFonts w:ascii="Times New Roman" w:hAnsi="Times New Roman" w:cs="Times New Roman"/>
          <w:color w:val="000000"/>
          <w:sz w:val="28"/>
          <w:szCs w:val="28"/>
        </w:rPr>
        <w:b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r w:rsidRPr="002E713B">
        <w:rPr>
          <w:rFonts w:ascii="Times New Roman" w:hAnsi="Times New Roman" w:cs="Times New Roman"/>
          <w:color w:val="000000"/>
          <w:sz w:val="28"/>
          <w:szCs w:val="28"/>
        </w:rPr>
        <w:b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r w:rsidRPr="002E713B">
        <w:rPr>
          <w:rFonts w:ascii="Times New Roman" w:hAnsi="Times New Roman" w:cs="Times New Roman"/>
          <w:color w:val="000000"/>
          <w:sz w:val="28"/>
          <w:szCs w:val="28"/>
        </w:rPr>
        <w:b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Этому способствуют специальные дидактические игры:</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Величина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БОЛЬШИЕ И МАЛЕНЬКИЕ</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Научить ребенка чередовать предметы по величине</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По четыре больших и маленьких бусины (приблизительно 2 и 1см) одинакового цвета. Шнур или мягкая проволока, кукла и корзиночка.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xml:space="preserve">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w:t>
      </w:r>
      <w:r w:rsidRPr="002E713B">
        <w:rPr>
          <w:rFonts w:ascii="Times New Roman" w:hAnsi="Times New Roman" w:cs="Times New Roman"/>
          <w:color w:val="000000"/>
          <w:sz w:val="28"/>
          <w:szCs w:val="28"/>
        </w:rPr>
        <w:lastRenderedPageBreak/>
        <w:t>попросила малыша сделать для нее красивые бусы, воспитатель обращает внимание ребенка на то, что бусы можно нанизывать по-разному.</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ПОРУЧЕНИЯ</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Учить детей различать и называть игрушки, а также выделять их размер; развивать слуховое восприятие, совершенствовать понимание речи.</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Большие и маленькие собачки, машинки, коробочки, мячи, чашки, кубики, матрешка.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Воспитатель показывает ребенку игрушки и предметы и предлагает назвать их, отмечая их размер. Затем дает малышу следующие задания:</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-Большую собаку напои чаем из большой чашки, а маленькую – из маленькой;</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Покатай матрешку в большой машине;</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Поставь маленькую собаку возле матрешки;</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Построй для большой собачки домик из больших кубиков, а для маленькой – из маленьких;</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Возьми маленькую собачку и посади ее на ковер;</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Возьми большую собаку и посади ее в большую коробку;</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w:t>
      </w:r>
      <w:r w:rsidRPr="002E713B">
        <w:rPr>
          <w:rFonts w:ascii="Times New Roman" w:hAnsi="Times New Roman" w:cs="Times New Roman"/>
          <w:color w:val="000000"/>
          <w:sz w:val="28"/>
          <w:szCs w:val="28"/>
        </w:rPr>
        <w:sym w:font="Symbol" w:char="F0D8"/>
      </w:r>
      <w:r w:rsidRPr="002E713B">
        <w:rPr>
          <w:rFonts w:ascii="Times New Roman" w:hAnsi="Times New Roman" w:cs="Times New Roman"/>
          <w:color w:val="000000"/>
          <w:sz w:val="28"/>
          <w:szCs w:val="28"/>
        </w:rPr>
        <w:t>Собери маленькие кубики в маленькую коробку, а большие – в большую и т.п.</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Если ребенок ошибается, собачка или матрешка показывают свое неудовольствие (рычит или отворачивается).</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КУКЛЫ ЗАБЛУДИЛИСЬ</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Та же.</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lastRenderedPageBreak/>
        <w:t>Оборудование: Несколько больших и маленьких кукол, большой и маленький домик.</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Форма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КАКОЙ ЭТО ФОРМЫ</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Научить ребенка чередовать предметы по форме</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По четыре круглых и квадратных глиняных бусины одинакового цвета (диаметр 2см). Шнур или мягкая проволока, кукла и корзиночка.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Цвет</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КУРОЧКА И ЦЫПЛЯТА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Обратить внимание ребенка на то, что цвет является признаком разных предметов и может служить для их обозначения.</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Коробка с мозаикой, где помещены шесть элементов желтого цвета и один белого.</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 xml:space="preserve">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w:t>
      </w:r>
      <w:r w:rsidRPr="002E713B">
        <w:rPr>
          <w:rFonts w:ascii="Times New Roman" w:hAnsi="Times New Roman" w:cs="Times New Roman"/>
          <w:color w:val="000000"/>
          <w:sz w:val="28"/>
          <w:szCs w:val="28"/>
        </w:rPr>
        <w:lastRenderedPageBreak/>
        <w:t>предлагает найти еще одного цыпленка и поместить его следом за мамой-курочкой.</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После того, как все цыплята будут найдены и размещены «гуськом», позади курочки, ребенок повторяет задание самостоятельно.</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УГОСТИМ МЕДВЕДЯ ЯГОДОЙ</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Учить детей выбирать предметы данного цвета из нескольких предложенных, развивать координацию рук и мелкую моторику пальцев.</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Коробка с мозаикой, где помещены десять элементов красного цвета и по пять элементов желтого и зеленого цвета.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Игры и упражнения с предметами</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lastRenderedPageBreak/>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СЛОЖИ МАТРЕШКУ</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Оборудование: Матрешка, которая вмещает несколько вложенных друг в друга кукол меньшего размера.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Мы – матрешки, мы – сестрички, В прятки с нами поиграй,</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Все подружки-невелички. Нас скорее собирай –</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Как начнем плясать и петь, Если будешь ошибаться,</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Никому не усидеть! Мы не будем закрываться!</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(С. Рещикова)</w:t>
      </w:r>
    </w:p>
    <w:p w:rsidR="005C52AF" w:rsidRPr="002E713B" w:rsidRDefault="005C52AF" w:rsidP="005C52AF">
      <w:pPr>
        <w:rPr>
          <w:rFonts w:ascii="Times New Roman" w:hAnsi="Times New Roman" w:cs="Times New Roman"/>
          <w:color w:val="000000"/>
          <w:sz w:val="28"/>
          <w:szCs w:val="28"/>
        </w:rPr>
      </w:pPr>
      <w:r w:rsidRPr="002E713B">
        <w:rPr>
          <w:rFonts w:ascii="Times New Roman" w:hAnsi="Times New Roman" w:cs="Times New Roman"/>
          <w:color w:val="000000"/>
          <w:sz w:val="28"/>
          <w:szCs w:val="28"/>
        </w:rPr>
        <w:t>Сначала игру следует проводить с двусложной матрешкой, затем с трехсложной и т.д.</w:t>
      </w:r>
    </w:p>
    <w:p w:rsidR="00F0696A" w:rsidRDefault="00F0696A"/>
    <w:sectPr w:rsidR="00F0696A" w:rsidSect="00F06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52AF"/>
    <w:rsid w:val="005C52AF"/>
    <w:rsid w:val="00F0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8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Санёк</dc:creator>
  <cp:lastModifiedBy>Санёк</cp:lastModifiedBy>
  <cp:revision>1</cp:revision>
  <dcterms:created xsi:type="dcterms:W3CDTF">2015-10-16T15:30:00Z</dcterms:created>
  <dcterms:modified xsi:type="dcterms:W3CDTF">2015-10-16T15:30:00Z</dcterms:modified>
</cp:coreProperties>
</file>