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41430" w:rsidRDefault="00441430" w:rsidP="001B07E6">
      <w:pPr>
        <w:shd w:val="clear" w:color="auto" w:fill="DBDCF5"/>
        <w:spacing w:before="120"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i/>
          <w:color w:val="FF5900"/>
          <w:kern w:val="36"/>
          <w:sz w:val="48"/>
          <w:szCs w:val="48"/>
          <w:lang w:eastAsia="ru-RU"/>
        </w:rPr>
      </w:pPr>
      <w:r>
        <w:rPr>
          <w:rFonts w:ascii="Helvetica" w:eastAsia="Times New Roman" w:hAnsi="Helvetica" w:cs="Helvetica"/>
          <w:b/>
          <w:bCs/>
          <w:i/>
          <w:color w:val="FF5900"/>
          <w:kern w:val="36"/>
          <w:sz w:val="48"/>
          <w:szCs w:val="48"/>
          <w:lang w:eastAsia="ru-RU"/>
        </w:rPr>
        <w:t>Консультация</w:t>
      </w:r>
    </w:p>
    <w:p w:rsidR="004417B9" w:rsidRPr="00441430" w:rsidRDefault="004417B9" w:rsidP="001B07E6">
      <w:pPr>
        <w:shd w:val="clear" w:color="auto" w:fill="DBDCF5"/>
        <w:spacing w:before="120"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i/>
          <w:color w:val="FF5900"/>
          <w:kern w:val="36"/>
          <w:sz w:val="48"/>
          <w:szCs w:val="48"/>
          <w:lang w:eastAsia="ru-RU"/>
        </w:rPr>
      </w:pPr>
      <w:r w:rsidRPr="00441430">
        <w:rPr>
          <w:rFonts w:ascii="Helvetica" w:eastAsia="Times New Roman" w:hAnsi="Helvetica" w:cs="Helvetica"/>
          <w:b/>
          <w:bCs/>
          <w:i/>
          <w:color w:val="FF5900"/>
          <w:kern w:val="36"/>
          <w:sz w:val="48"/>
          <w:szCs w:val="48"/>
          <w:lang w:eastAsia="ru-RU"/>
        </w:rPr>
        <w:t>Мой ребёнок стеснительный</w:t>
      </w:r>
      <w:r w:rsidR="001B07E6" w:rsidRPr="00441430">
        <w:rPr>
          <w:rFonts w:ascii="Helvetica" w:eastAsia="Times New Roman" w:hAnsi="Helvetica" w:cs="Helvetica"/>
          <w:b/>
          <w:bCs/>
          <w:i/>
          <w:color w:val="FF5900"/>
          <w:kern w:val="36"/>
          <w:sz w:val="48"/>
          <w:szCs w:val="48"/>
          <w:lang w:eastAsia="ru-RU"/>
        </w:rPr>
        <w:t>.</w:t>
      </w:r>
    </w:p>
    <w:p w:rsidR="004417B9" w:rsidRPr="00441430" w:rsidRDefault="004417B9" w:rsidP="004417B9">
      <w:pPr>
        <w:shd w:val="clear" w:color="auto" w:fill="DBDCF5"/>
        <w:spacing w:before="120" w:after="0" w:line="240" w:lineRule="auto"/>
        <w:outlineLvl w:val="0"/>
        <w:rPr>
          <w:rFonts w:ascii="Helvetica" w:eastAsia="Times New Roman" w:hAnsi="Helvetica" w:cs="Helvetica"/>
          <w:b/>
          <w:bCs/>
          <w:color w:val="FF5900"/>
          <w:kern w:val="36"/>
          <w:sz w:val="44"/>
          <w:szCs w:val="44"/>
          <w:lang w:eastAsia="ru-RU"/>
        </w:rPr>
      </w:pPr>
    </w:p>
    <w:p w:rsidR="004417B9" w:rsidRPr="00441430" w:rsidRDefault="004417B9" w:rsidP="004417B9">
      <w:pPr>
        <w:spacing w:after="0" w:line="285" w:lineRule="atLeast"/>
        <w:jc w:val="right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441430">
        <w:rPr>
          <w:rFonts w:ascii="inherit" w:eastAsia="Times New Roman" w:hAnsi="inherit" w:cs="Helvetica"/>
          <w:noProof/>
          <w:color w:val="000099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3727350" wp14:editId="48BE91D6">
            <wp:extent cx="152400" cy="152400"/>
            <wp:effectExtent l="0" t="0" r="0" b="0"/>
            <wp:docPr id="1" name="Рисунок 1" descr="Печать">
              <a:hlinkClick xmlns:a="http://schemas.openxmlformats.org/drawingml/2006/main" r:id="rId6" tooltip="&quot;Печа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>
                      <a:hlinkClick r:id="rId6" tooltip="&quot;Печа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7B9" w:rsidRPr="00441430" w:rsidRDefault="004417B9" w:rsidP="00AE52C1">
      <w:pPr>
        <w:shd w:val="clear" w:color="auto" w:fill="DBDCF5"/>
        <w:spacing w:after="0" w:line="285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1430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51EDAD69" wp14:editId="262279DA">
            <wp:extent cx="3486150" cy="1952625"/>
            <wp:effectExtent l="19050" t="0" r="0" b="0"/>
            <wp:docPr id="2" name="Рисунок 2" descr="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7B9" w:rsidRPr="00441430" w:rsidRDefault="004417B9" w:rsidP="004417B9">
      <w:pPr>
        <w:shd w:val="clear" w:color="auto" w:fill="DBDCF5"/>
        <w:spacing w:after="0" w:line="285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417B9" w:rsidRPr="00441430" w:rsidRDefault="004417B9" w:rsidP="004417B9">
      <w:pPr>
        <w:shd w:val="clear" w:color="auto" w:fill="DBDCF5"/>
        <w:spacing w:after="0" w:line="285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4143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     </w:t>
      </w:r>
      <w:r w:rsidRPr="0044143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   </w:t>
      </w:r>
    </w:p>
    <w:p w:rsidR="004417B9" w:rsidRPr="004417B9" w:rsidRDefault="004417B9" w:rsidP="004417B9">
      <w:pPr>
        <w:shd w:val="clear" w:color="auto" w:fill="DBDCF5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1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одному ребенку легко общаться со сверстниками, смело отстаивая свою точку зрения, а другому это кажется непосильной ношей? Этот вопрос чаще всего задают родители застенчивых детей, многие из которых считают</w:t>
      </w:r>
      <w:r w:rsidRPr="004417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эту черту недостатком. Возможно, прочитав эту статью, некоторые из них изменят свою точку зрения и станут иначе относиться к индивидуальной особенности ребенка.</w:t>
      </w:r>
    </w:p>
    <w:p w:rsidR="004417B9" w:rsidRPr="004417B9" w:rsidRDefault="004417B9" w:rsidP="004417B9">
      <w:pPr>
        <w:shd w:val="clear" w:color="auto" w:fill="DBDCF5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17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Родителям, прежде всего, необходимо понять, что каждый ребенок индивид, который от рождения имеет в своем характере, как достоинства, так и недостатки, взаимно компенсирующие друг друга. Застенчивость – это черта характера, а никак не недостаток. Стеснительные дети, как правило, воспитаны и скромны. Они прекрасные слушатели в беседе и хорошие партнеры в игре. Ведь они умеют уважать чужую точку зрения и желания других. Бывает, что они зажимаются и робеют, но во многих ситуациях они уверенны, хотя немного осторожны. Им более комфортно играть с малочисленной группой детей и общаться с одним взрослым. Если робкого ребенка заинтересовать и увлечь, то от его зажатости и стеснения ни останется и следа. Чаще всего его смущает пристальное внимание окружающих.   Все-таки, какова же природа стеснительности?</w:t>
      </w:r>
    </w:p>
    <w:p w:rsidR="004417B9" w:rsidRPr="004417B9" w:rsidRDefault="004417B9" w:rsidP="004417B9">
      <w:pPr>
        <w:shd w:val="clear" w:color="auto" w:fill="DBDCF5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17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специалисты утверждают, что застенчивость определяется как темпераментом, так и низкой самооценкой ребенка, которой отведена доминирующая роль. Но если темперамент врожденное качество, то самооценку ребенка формирует общество и в первую очередь семья.</w:t>
      </w:r>
    </w:p>
    <w:p w:rsidR="004417B9" w:rsidRPr="004417B9" w:rsidRDefault="004417B9" w:rsidP="004417B9">
      <w:pPr>
        <w:shd w:val="clear" w:color="auto" w:fill="DBDCF5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17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мнению психологов, наиболее весомыми факторами, ставшими причиной в формировании неуверенности в себе являются:</w:t>
      </w:r>
    </w:p>
    <w:p w:rsidR="004417B9" w:rsidRPr="004417B9" w:rsidRDefault="004417B9" w:rsidP="004417B9">
      <w:pPr>
        <w:shd w:val="clear" w:color="auto" w:fill="DBDCF5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17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разлука с матерью, которую ребенок болезненно пережил в раннем возрасте;</w:t>
      </w:r>
    </w:p>
    <w:p w:rsidR="004417B9" w:rsidRPr="004417B9" w:rsidRDefault="004417B9" w:rsidP="004417B9">
      <w:pPr>
        <w:shd w:val="clear" w:color="auto" w:fill="DBDCF5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17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излишняя требовательность и строгость родителей. Проявление ласки и любви с их стороны только как средства поощрения за оправданные надежды;</w:t>
      </w:r>
    </w:p>
    <w:p w:rsidR="004417B9" w:rsidRPr="004417B9" w:rsidRDefault="004417B9" w:rsidP="004417B9">
      <w:pPr>
        <w:shd w:val="clear" w:color="auto" w:fill="DBDCF5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17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завышенные ожидания и требования родителей, которые не сопоставимы с возможностями и способностями ребенка.</w:t>
      </w:r>
    </w:p>
    <w:p w:rsidR="004417B9" w:rsidRDefault="004417B9" w:rsidP="004417B9">
      <w:pPr>
        <w:shd w:val="clear" w:color="auto" w:fill="DBDCF5"/>
        <w:spacing w:after="0" w:line="28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417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                                                Как быть?</w:t>
      </w:r>
    </w:p>
    <w:p w:rsidR="001B07E6" w:rsidRPr="004417B9" w:rsidRDefault="001B07E6" w:rsidP="004417B9">
      <w:pPr>
        <w:shd w:val="clear" w:color="auto" w:fill="DBDCF5"/>
        <w:spacing w:after="0" w:line="28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417B9" w:rsidRPr="004417B9" w:rsidRDefault="004417B9" w:rsidP="004417B9">
      <w:pPr>
        <w:shd w:val="clear" w:color="auto" w:fill="DBDCF5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17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Родителям важно понять, что во многом дальнейшая судьба стеснительного от природы ребенка зависит от них: вырастет ли их робкий ребенок осторожной, но уверенно шагающей по жизни личностью, или станет нелюдимым, стесняющимся неудачником.</w:t>
      </w:r>
    </w:p>
    <w:p w:rsidR="004417B9" w:rsidRPr="004417B9" w:rsidRDefault="004417B9" w:rsidP="004417B9">
      <w:pPr>
        <w:shd w:val="clear" w:color="auto" w:fill="DBDCF5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17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родители стеснительного ребенка, то психологи рекомендуют придерживаться следующих правил в его воспитании:</w:t>
      </w:r>
    </w:p>
    <w:p w:rsidR="004417B9" w:rsidRPr="004417B9" w:rsidRDefault="004417B9" w:rsidP="004417B9">
      <w:pPr>
        <w:shd w:val="clear" w:color="auto" w:fill="DBDCF5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17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Никогда не сравнивайте сына или дочь с другими детьми. Ни в коем случае не акцентируйте внимание на его неудачах - чувства застенчивости ни в коем случае нельзя усугублять. Наоборот, подмечайте даже малейшие его достижения, хвалите ребенка, не забывайте говорить ему, что вы гордитесь им. Создавайте комфортные условия, где ребенок в полной мере сможет проявить себя, повысив самооценку. Ведь именно работа по повышению самооценки является важнейшей составляющей в коррекции стеснительности у детей.</w:t>
      </w:r>
    </w:p>
    <w:p w:rsidR="004417B9" w:rsidRPr="004417B9" w:rsidRDefault="004417B9" w:rsidP="004417B9">
      <w:pPr>
        <w:shd w:val="clear" w:color="auto" w:fill="DBDCF5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17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Проявляйте терпение. Неуверенному ребенку требуется чуть больше времени, чтобы освоиться и принять незнакомую ситуацию будь, то новая воспитательница, группа сверстников или спортивная площадка для прогулок. Только убедившись в полной безопасности окружения, он сможет чувствовать себя комфортно. При ответе на вопрос на занятии или уроке ребенку также необходим запас времени, чтобы обдумать ответ.</w:t>
      </w:r>
    </w:p>
    <w:p w:rsidR="004417B9" w:rsidRPr="004417B9" w:rsidRDefault="004417B9" w:rsidP="004417B9">
      <w:pPr>
        <w:shd w:val="clear" w:color="auto" w:fill="DBDCF5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17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совершайте насилие над личностью ребенка, вынуждая быть смелым. Лучше своей любовью и поддержкой позвольте ему чувствовать себя в безопасности. И смелость обязательно придет со временем, возможно, чуть позже, чем у </w:t>
      </w:r>
      <w:proofErr w:type="spellStart"/>
      <w:r w:rsidRPr="004417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гиперактивных</w:t>
      </w:r>
      <w:proofErr w:type="spellEnd"/>
      <w:r w:rsidRPr="004417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детей.</w:t>
      </w:r>
    </w:p>
    <w:p w:rsidR="004417B9" w:rsidRDefault="004417B9" w:rsidP="004417B9">
      <w:pPr>
        <w:shd w:val="clear" w:color="auto" w:fill="DBDCF5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17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повышайте голос в присутствии ребенка, тем более на ребенка. Крик – удел слабых, а как можно рядом с таким взрослым чувствовать себя в безопасности?</w:t>
      </w:r>
    </w:p>
    <w:p w:rsidR="00AE52C1" w:rsidRPr="004417B9" w:rsidRDefault="00AE52C1" w:rsidP="004417B9">
      <w:pPr>
        <w:shd w:val="clear" w:color="auto" w:fill="DBDCF5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17B9" w:rsidRPr="004417B9" w:rsidRDefault="004417B9" w:rsidP="004417B9">
      <w:pPr>
        <w:shd w:val="clear" w:color="auto" w:fill="DBDCF5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17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стеснительный ребенок быстрее доверился вам, станьте с ним на один уровень, то есть присядьте и посмотрите малышу в глаза. Общение сверху вниз – доминирующее, стеснительные дети это чувствуют.</w:t>
      </w:r>
    </w:p>
    <w:p w:rsidR="004417B9" w:rsidRPr="004417B9" w:rsidRDefault="004417B9" w:rsidP="004417B9">
      <w:pPr>
        <w:shd w:val="clear" w:color="auto" w:fill="DBDCF5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17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Предъявляйте к ребенку адекватные требования. Он должен чувствовать, что его любят таким, какой он есть.</w:t>
      </w:r>
    </w:p>
    <w:p w:rsidR="001B07E6" w:rsidRPr="004417B9" w:rsidRDefault="004417B9" w:rsidP="004417B9">
      <w:pPr>
        <w:shd w:val="clear" w:color="auto" w:fill="DBDCF5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17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Старайтесь создать такие ситуации, где ребенку будет проще проявить себя, заслужив уважение сверстников. Например, совместные походы с друзьями или домашние праздники. В комфортной домашней атмосфере стеснительному ребенку будет проще изменить мнение приятелей о нем в лучшую сторону.</w:t>
      </w:r>
      <w:r w:rsidR="00AE5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bookmarkStart w:id="0" w:name="_GoBack"/>
      <w:bookmarkEnd w:id="0"/>
    </w:p>
    <w:p w:rsidR="004417B9" w:rsidRPr="004417B9" w:rsidRDefault="004417B9" w:rsidP="004417B9">
      <w:pPr>
        <w:shd w:val="clear" w:color="auto" w:fill="DBDCF5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17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Если учитель или воспитатель позволяет негативно оценивать деятельность ребенка в присутствии класса или группы, то родителям необходимо поговорить с ним. Во время беседы с педагогом необходимо обсудить особенности ребенка и рекомендовать педагогу индивидуальный подход к робкому малышу. Родителям не нужно бояться того, что, лишая ребенка негативного опыта, они вырастят неприспособленного к суровой реальности человека. Бесспорно, </w:t>
      </w:r>
      <w:proofErr w:type="spellStart"/>
      <w:r w:rsidRPr="004417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гиперопека</w:t>
      </w:r>
      <w:proofErr w:type="spellEnd"/>
      <w:r w:rsidRPr="004417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вредит, и родителям не стоит «стелить соломку» на каждом шагу малыша. Но и бросать его одного наедине с трудностями, к которым он совсем не готов, не нужно.</w:t>
      </w:r>
    </w:p>
    <w:p w:rsidR="004417B9" w:rsidRPr="001B07E6" w:rsidRDefault="004417B9" w:rsidP="004417B9">
      <w:pPr>
        <w:shd w:val="clear" w:color="auto" w:fill="DBDCF5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17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опыт неудач лишает веры в себя и приземляет, а опыт успехов и побед – окрыляет. Так кто же, как не родители помогут своему стеснительному ребенку обрести сильные крылья.</w:t>
      </w:r>
    </w:p>
    <w:p w:rsidR="004417B9" w:rsidRDefault="004417B9" w:rsidP="004417B9">
      <w:pPr>
        <w:shd w:val="clear" w:color="auto" w:fill="DBDCF5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52C1" w:rsidRPr="001B07E6" w:rsidRDefault="00AE52C1" w:rsidP="004417B9">
      <w:pPr>
        <w:shd w:val="clear" w:color="auto" w:fill="DBDCF5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17B9" w:rsidRPr="001B07E6" w:rsidRDefault="004417B9" w:rsidP="004417B9">
      <w:pPr>
        <w:shd w:val="clear" w:color="auto" w:fill="DBDCF5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17B9" w:rsidRPr="004417B9" w:rsidRDefault="004417B9" w:rsidP="004417B9">
      <w:pPr>
        <w:shd w:val="clear" w:color="auto" w:fill="DBDCF5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17B9" w:rsidRDefault="00AE52C1" w:rsidP="00AE52C1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924425" cy="2857500"/>
            <wp:effectExtent l="19050" t="0" r="9525" b="0"/>
            <wp:docPr id="20" name="Рисунок 20" descr="http://rubehavior.com/uploads/posts/2012-05/133601830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ubehavior.com/uploads/posts/2012-05/1336018303_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430" w:rsidRDefault="00441430" w:rsidP="00AE52C1">
      <w:pPr>
        <w:jc w:val="center"/>
        <w:rPr>
          <w:lang w:val="en-US"/>
        </w:rPr>
      </w:pPr>
    </w:p>
    <w:p w:rsidR="00441430" w:rsidRDefault="00441430" w:rsidP="00AE52C1">
      <w:pPr>
        <w:jc w:val="center"/>
        <w:rPr>
          <w:lang w:val="en-US"/>
        </w:rPr>
      </w:pPr>
    </w:p>
    <w:p w:rsidR="00441430" w:rsidRDefault="00441430" w:rsidP="00AE52C1">
      <w:pPr>
        <w:jc w:val="center"/>
        <w:rPr>
          <w:lang w:val="en-US"/>
        </w:rPr>
      </w:pPr>
    </w:p>
    <w:p w:rsidR="00441430" w:rsidRDefault="00441430" w:rsidP="00AE52C1">
      <w:pPr>
        <w:jc w:val="center"/>
        <w:rPr>
          <w:lang w:val="en-US"/>
        </w:rPr>
      </w:pPr>
    </w:p>
    <w:p w:rsidR="00441430" w:rsidRPr="00441430" w:rsidRDefault="00441430" w:rsidP="00AE52C1">
      <w:pPr>
        <w:jc w:val="center"/>
        <w:rPr>
          <w:sz w:val="24"/>
          <w:szCs w:val="24"/>
        </w:rPr>
      </w:pPr>
      <w:r w:rsidRPr="00441430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441430">
        <w:rPr>
          <w:sz w:val="24"/>
          <w:szCs w:val="24"/>
        </w:rPr>
        <w:t>Подготовила: Толмасова С.А.</w:t>
      </w:r>
    </w:p>
    <w:sectPr w:rsidR="00441430" w:rsidRPr="00441430" w:rsidSect="00AE52C1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17B9"/>
    <w:rsid w:val="001B07E6"/>
    <w:rsid w:val="00441430"/>
    <w:rsid w:val="004417B9"/>
    <w:rsid w:val="006A5212"/>
    <w:rsid w:val="00AE52C1"/>
    <w:rsid w:val="00DB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12"/>
  </w:style>
  <w:style w:type="paragraph" w:styleId="1">
    <w:name w:val="heading 1"/>
    <w:basedOn w:val="a"/>
    <w:link w:val="10"/>
    <w:uiPriority w:val="9"/>
    <w:qFormat/>
    <w:rsid w:val="004417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7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1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17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siholog-galina.ru/psichologiya-detstva/moy-reb-nok-stesnitelniy/pecha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95BCA-836B-41D1-86F1-29EB87F1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толмасова</dc:creator>
  <cp:lastModifiedBy>Светлана</cp:lastModifiedBy>
  <cp:revision>6</cp:revision>
  <dcterms:created xsi:type="dcterms:W3CDTF">2014-01-19T13:17:00Z</dcterms:created>
  <dcterms:modified xsi:type="dcterms:W3CDTF">2014-10-22T16:55:00Z</dcterms:modified>
</cp:coreProperties>
</file>