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67" w:rsidRDefault="00032B67" w:rsidP="00CD630F">
      <w:pPr>
        <w:spacing w:before="45" w:after="75" w:line="240" w:lineRule="auto"/>
        <w:ind w:left="225"/>
        <w:jc w:val="center"/>
        <w:outlineLvl w:val="1"/>
        <w:rPr>
          <w:rFonts w:ascii="Georgia" w:eastAsia="Times New Roman" w:hAnsi="Georgia" w:cs="Times New Roman"/>
          <w:b/>
          <w:bCs/>
          <w:i/>
          <w:color w:val="C00000"/>
          <w:sz w:val="36"/>
          <w:szCs w:val="36"/>
        </w:rPr>
      </w:pPr>
      <w:r w:rsidRPr="00032B67">
        <w:rPr>
          <w:rFonts w:ascii="Georgia" w:eastAsia="Times New Roman" w:hAnsi="Georgia" w:cs="Times New Roman"/>
          <w:b/>
          <w:bCs/>
          <w:i/>
          <w:color w:val="C00000"/>
          <w:sz w:val="36"/>
          <w:szCs w:val="36"/>
        </w:rPr>
        <w:t>Какими должны быть игрушки</w:t>
      </w:r>
    </w:p>
    <w:p w:rsidR="00CD630F" w:rsidRPr="00032B67" w:rsidRDefault="00CD630F" w:rsidP="00CD630F">
      <w:pPr>
        <w:spacing w:before="45" w:after="75" w:line="240" w:lineRule="auto"/>
        <w:ind w:left="225"/>
        <w:jc w:val="center"/>
        <w:outlineLvl w:val="1"/>
        <w:rPr>
          <w:rFonts w:ascii="Georgia" w:eastAsia="Times New Roman" w:hAnsi="Georgia" w:cs="Times New Roman"/>
          <w:b/>
          <w:bCs/>
          <w:i/>
          <w:color w:val="C00000"/>
          <w:sz w:val="36"/>
          <w:szCs w:val="36"/>
        </w:rPr>
      </w:pPr>
    </w:p>
    <w:p w:rsidR="00032B67" w:rsidRP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2B67">
        <w:rPr>
          <w:rFonts w:ascii="Times New Roman" w:eastAsia="Times New Roman" w:hAnsi="Times New Roman" w:cs="Times New Roman"/>
          <w:sz w:val="32"/>
          <w:szCs w:val="32"/>
        </w:rPr>
        <w:t>Любая мама уверенно скажет, что игрушки должны быть чистыми. И это правильно. Но не переборщите с чистотой: стерильность — это одно, а чистота — другое, и кипятить каждую игрушку не требуется. Игрушки вполне можно мыть с помощью детского мыла, хорошо просушивать и давать малышу (правда, если это его собственные игрушки; а вот новую игрушку, только что принесенную из магазина, и тем более игрушку, бывшую в употреблении, нужно сначала хорошенько прокипятить).</w:t>
      </w:r>
    </w:p>
    <w:p w:rsidR="00032B67" w:rsidRP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2B67">
        <w:rPr>
          <w:rFonts w:ascii="Times New Roman" w:eastAsia="Times New Roman" w:hAnsi="Times New Roman" w:cs="Times New Roman"/>
          <w:sz w:val="32"/>
          <w:szCs w:val="32"/>
        </w:rPr>
        <w:t> Краска  — слабое место большинства дешевых  игрушек. Она может облазить, а малыш ее может и съесть.</w:t>
      </w:r>
    </w:p>
    <w:p w:rsidR="00032B67" w:rsidRP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2B67">
        <w:rPr>
          <w:rFonts w:ascii="Times New Roman" w:eastAsia="Times New Roman" w:hAnsi="Times New Roman" w:cs="Times New Roman"/>
          <w:sz w:val="32"/>
          <w:szCs w:val="32"/>
        </w:rPr>
        <w:t> Недопустимо наличие на игрушке мелких деталей, которые можно легко отломать и проглотить (не забывайте, что малыши в этом возрасте охвачены тягой к  познанию, так что они активно  пытаются сломать, оторвать, попробовать  на вкус).</w:t>
      </w:r>
    </w:p>
    <w:p w:rsidR="00032B67" w:rsidRP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2B67">
        <w:rPr>
          <w:rFonts w:ascii="Times New Roman" w:eastAsia="Times New Roman" w:hAnsi="Times New Roman" w:cs="Times New Roman"/>
          <w:sz w:val="32"/>
          <w:szCs w:val="32"/>
        </w:rPr>
        <w:t> Однако  это общие требования, которые, в  принципе, известны любому родителю: игрушки  должны быть безопасными.</w:t>
      </w:r>
    </w:p>
    <w:p w:rsidR="00032B67" w:rsidRP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2B67">
        <w:rPr>
          <w:rFonts w:ascii="Times New Roman" w:eastAsia="Times New Roman" w:hAnsi="Times New Roman" w:cs="Times New Roman"/>
          <w:sz w:val="32"/>
          <w:szCs w:val="32"/>
        </w:rPr>
        <w:t> А вот  о том, что игрушки для малыша должны быть правдоподобными, задумываются немногие. Детишкам предлагаются космические  монстры, драконы, звери «неизвестной породы», летающие тарелки, зеленые человечки и прочие «</w:t>
      </w:r>
      <w:proofErr w:type="spellStart"/>
      <w:r w:rsidRPr="00032B67">
        <w:rPr>
          <w:rFonts w:ascii="Times New Roman" w:eastAsia="Times New Roman" w:hAnsi="Times New Roman" w:cs="Times New Roman"/>
          <w:sz w:val="32"/>
          <w:szCs w:val="32"/>
        </w:rPr>
        <w:t>очаровашки</w:t>
      </w:r>
      <w:proofErr w:type="spellEnd"/>
      <w:r w:rsidRPr="00032B67">
        <w:rPr>
          <w:rFonts w:ascii="Times New Roman" w:eastAsia="Times New Roman" w:hAnsi="Times New Roman" w:cs="Times New Roman"/>
          <w:sz w:val="32"/>
          <w:szCs w:val="32"/>
        </w:rPr>
        <w:t>».</w:t>
      </w:r>
      <w:r w:rsidR="00CD630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32B67">
        <w:rPr>
          <w:rFonts w:ascii="Times New Roman" w:eastAsia="Times New Roman" w:hAnsi="Times New Roman" w:cs="Times New Roman"/>
          <w:sz w:val="32"/>
          <w:szCs w:val="32"/>
        </w:rPr>
        <w:t xml:space="preserve"> Нет, </w:t>
      </w:r>
      <w:proofErr w:type="gramStart"/>
      <w:r w:rsidRPr="00032B67">
        <w:rPr>
          <w:rFonts w:ascii="Times New Roman" w:eastAsia="Times New Roman" w:hAnsi="Times New Roman" w:cs="Times New Roman"/>
          <w:sz w:val="32"/>
          <w:szCs w:val="32"/>
        </w:rPr>
        <w:t>они</w:t>
      </w:r>
      <w:proofErr w:type="gramEnd"/>
      <w:r w:rsidRPr="00032B67">
        <w:rPr>
          <w:rFonts w:ascii="Times New Roman" w:eastAsia="Times New Roman" w:hAnsi="Times New Roman" w:cs="Times New Roman"/>
          <w:sz w:val="32"/>
          <w:szCs w:val="32"/>
        </w:rPr>
        <w:t xml:space="preserve"> в самом деле по большей части очень симпатичны, ярко раскрашены и радуют глаз. Вот только есть проблема с их познавательным и развивающим значением.</w:t>
      </w:r>
    </w:p>
    <w:p w:rsidR="00032B67" w:rsidRP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2B67">
        <w:rPr>
          <w:rFonts w:ascii="Times New Roman" w:eastAsia="Times New Roman" w:hAnsi="Times New Roman" w:cs="Times New Roman"/>
          <w:sz w:val="32"/>
          <w:szCs w:val="32"/>
        </w:rPr>
        <w:t xml:space="preserve"> Игрушечная  уточка, которая похожа на </w:t>
      </w:r>
      <w:proofErr w:type="gramStart"/>
      <w:r w:rsidRPr="00032B67">
        <w:rPr>
          <w:rFonts w:ascii="Times New Roman" w:eastAsia="Times New Roman" w:hAnsi="Times New Roman" w:cs="Times New Roman"/>
          <w:sz w:val="32"/>
          <w:szCs w:val="32"/>
        </w:rPr>
        <w:t>настоящую</w:t>
      </w:r>
      <w:proofErr w:type="gramEnd"/>
      <w:r w:rsidRPr="00032B67">
        <w:rPr>
          <w:rFonts w:ascii="Times New Roman" w:eastAsia="Times New Roman" w:hAnsi="Times New Roman" w:cs="Times New Roman"/>
          <w:sz w:val="32"/>
          <w:szCs w:val="32"/>
        </w:rPr>
        <w:t>, — это не просто водоплавающая  погремушка или тренажер для ползания (если она снабжена колесиками). Это  еще и средство познания мира. Ребенок, глядя на игрушку, учится узнавать определенную птицу. А чему он учится, глядя на зеленого человечка?</w:t>
      </w:r>
    </w:p>
    <w:p w:rsidR="00032B67" w:rsidRP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2B67">
        <w:rPr>
          <w:rFonts w:ascii="Times New Roman" w:eastAsia="Times New Roman" w:hAnsi="Times New Roman" w:cs="Times New Roman"/>
          <w:sz w:val="32"/>
          <w:szCs w:val="32"/>
        </w:rPr>
        <w:t> Опознавать  инопланетян среди нас? Или тому, что среди населения Земли  имеется некоторое количество инопланетян?</w:t>
      </w:r>
    </w:p>
    <w:p w:rsidR="00032B67" w:rsidRP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2B67">
        <w:rPr>
          <w:rFonts w:ascii="Times New Roman" w:eastAsia="Times New Roman" w:hAnsi="Times New Roman" w:cs="Times New Roman"/>
          <w:sz w:val="32"/>
          <w:szCs w:val="32"/>
        </w:rPr>
        <w:t xml:space="preserve"> Такие неправдоподобные игрушки желательно предлагать ребенку только после  того, как он научится отличать сказку от действительности. Но сначала малыш должен узнать реальный </w:t>
      </w:r>
      <w:r w:rsidRPr="00032B67">
        <w:rPr>
          <w:rFonts w:ascii="Times New Roman" w:eastAsia="Times New Roman" w:hAnsi="Times New Roman" w:cs="Times New Roman"/>
          <w:sz w:val="32"/>
          <w:szCs w:val="32"/>
        </w:rPr>
        <w:lastRenderedPageBreak/>
        <w:t>окружающий мир. А он огромен и не так-то прост. Не стоит нагружать ребенка еще и фантастикой — для нее придет свое время.</w:t>
      </w:r>
    </w:p>
    <w:p w:rsid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2B67">
        <w:rPr>
          <w:rFonts w:ascii="Times New Roman" w:eastAsia="Times New Roman" w:hAnsi="Times New Roman" w:cs="Times New Roman"/>
          <w:sz w:val="32"/>
          <w:szCs w:val="32"/>
        </w:rPr>
        <w:t> Да и  для развития фантазии вполне подходят стандартные уточки, медвежата и лошадки — весь земной зверинец. Ведь сколько чудесных волшебных сказок существует о них! А сколько могут сочинить творчески настроенные родители! Это будет на самом деле познавательно и интересно, послужит развитию творческих способностей ребенка, а не явится сбивающей с толку, недостоверной информацией, искажающей картину окружающего мира.</w:t>
      </w:r>
    </w:p>
    <w:p w:rsidR="00CD630F" w:rsidRPr="00032B67" w:rsidRDefault="00CD630F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32B67" w:rsidRPr="00032B67" w:rsidRDefault="00032B67" w:rsidP="00CD630F">
      <w:pPr>
        <w:spacing w:before="29" w:after="0" w:line="240" w:lineRule="auto"/>
        <w:ind w:left="340" w:right="397" w:firstLine="51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032B6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 Отрывок из книги «</w:t>
      </w:r>
      <w:hyperlink r:id="rId9" w:tgtFrame="_blank" w:tooltip="большая книга развивающих игр" w:history="1">
        <w:r w:rsidRPr="00032B67">
          <w:rPr>
            <w:rFonts w:ascii="Times New Roman" w:eastAsia="Times New Roman" w:hAnsi="Times New Roman" w:cs="Times New Roman"/>
            <w:b/>
            <w:i/>
            <w:color w:val="002060"/>
            <w:sz w:val="28"/>
            <w:szCs w:val="28"/>
          </w:rPr>
          <w:t>Большая книга развивающих игр. От рождения до 3 лет</w:t>
        </w:r>
      </w:hyperlink>
      <w:r w:rsidRPr="00032B6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» </w:t>
      </w:r>
    </w:p>
    <w:p w:rsidR="00032B67" w:rsidRPr="00032B67" w:rsidRDefault="00032B67" w:rsidP="00CD630F">
      <w:pPr>
        <w:spacing w:before="29" w:after="0" w:line="240" w:lineRule="auto"/>
        <w:ind w:left="340" w:right="397" w:firstLine="51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032B6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Автор: </w:t>
      </w:r>
      <w:r w:rsidR="00CD630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32B6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Вашкевич</w:t>
      </w:r>
      <w:proofErr w:type="spellEnd"/>
      <w:r w:rsidRPr="00032B6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Эльвира Викторовна, издательство "ПИТЕР"</w:t>
      </w:r>
    </w:p>
    <w:p w:rsidR="00170025" w:rsidRPr="00CD630F" w:rsidRDefault="00170025" w:rsidP="00CD630F">
      <w:pPr>
        <w:spacing w:before="29" w:after="0" w:line="240" w:lineRule="auto"/>
        <w:ind w:left="340" w:right="397" w:firstLine="510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sectPr w:rsidR="00170025" w:rsidRPr="00CD630F" w:rsidSect="00E43CC5">
      <w:headerReference w:type="default" r:id="rId10"/>
      <w:type w:val="continuous"/>
      <w:pgSz w:w="11905" w:h="16837"/>
      <w:pgMar w:top="1352" w:right="542" w:bottom="872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4D" w:rsidRDefault="0090604D" w:rsidP="000D7B47">
      <w:pPr>
        <w:spacing w:after="0" w:line="240" w:lineRule="auto"/>
      </w:pPr>
      <w:r>
        <w:separator/>
      </w:r>
    </w:p>
  </w:endnote>
  <w:endnote w:type="continuationSeparator" w:id="0">
    <w:p w:rsidR="0090604D" w:rsidRDefault="0090604D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4D" w:rsidRDefault="0090604D" w:rsidP="000D7B47">
      <w:pPr>
        <w:spacing w:after="0" w:line="240" w:lineRule="auto"/>
      </w:pPr>
      <w:r>
        <w:separator/>
      </w:r>
    </w:p>
  </w:footnote>
  <w:footnote w:type="continuationSeparator" w:id="0">
    <w:p w:rsidR="0090604D" w:rsidRDefault="0090604D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32B67"/>
    <w:rsid w:val="00043E64"/>
    <w:rsid w:val="000521DB"/>
    <w:rsid w:val="00056A21"/>
    <w:rsid w:val="0008340C"/>
    <w:rsid w:val="0009390C"/>
    <w:rsid w:val="00093A29"/>
    <w:rsid w:val="00094817"/>
    <w:rsid w:val="000A7F1B"/>
    <w:rsid w:val="000B276C"/>
    <w:rsid w:val="000B5611"/>
    <w:rsid w:val="000D0BEB"/>
    <w:rsid w:val="000D288B"/>
    <w:rsid w:val="000D7B47"/>
    <w:rsid w:val="000E7A7A"/>
    <w:rsid w:val="00124554"/>
    <w:rsid w:val="00157A62"/>
    <w:rsid w:val="00170025"/>
    <w:rsid w:val="001A7F3D"/>
    <w:rsid w:val="001C6BAD"/>
    <w:rsid w:val="001D056A"/>
    <w:rsid w:val="001D741F"/>
    <w:rsid w:val="00215BA3"/>
    <w:rsid w:val="00221B41"/>
    <w:rsid w:val="0022625C"/>
    <w:rsid w:val="00264D50"/>
    <w:rsid w:val="002A34EC"/>
    <w:rsid w:val="002B4BEB"/>
    <w:rsid w:val="002C7168"/>
    <w:rsid w:val="002C7BE1"/>
    <w:rsid w:val="003054B9"/>
    <w:rsid w:val="00343132"/>
    <w:rsid w:val="003478F2"/>
    <w:rsid w:val="00360C71"/>
    <w:rsid w:val="00373583"/>
    <w:rsid w:val="003A05CC"/>
    <w:rsid w:val="003B2FB1"/>
    <w:rsid w:val="003B6FBE"/>
    <w:rsid w:val="003C1660"/>
    <w:rsid w:val="003F0E0B"/>
    <w:rsid w:val="003F3E73"/>
    <w:rsid w:val="00425EFA"/>
    <w:rsid w:val="0042787E"/>
    <w:rsid w:val="00432F5D"/>
    <w:rsid w:val="004816B4"/>
    <w:rsid w:val="004835CF"/>
    <w:rsid w:val="00487B44"/>
    <w:rsid w:val="004B6F25"/>
    <w:rsid w:val="004D4FDF"/>
    <w:rsid w:val="004E1A5F"/>
    <w:rsid w:val="004E1FE0"/>
    <w:rsid w:val="00527F87"/>
    <w:rsid w:val="005537FA"/>
    <w:rsid w:val="005553AC"/>
    <w:rsid w:val="005620A4"/>
    <w:rsid w:val="00575BFA"/>
    <w:rsid w:val="00586447"/>
    <w:rsid w:val="00590123"/>
    <w:rsid w:val="005B558F"/>
    <w:rsid w:val="005C1D1D"/>
    <w:rsid w:val="005F2433"/>
    <w:rsid w:val="005F414C"/>
    <w:rsid w:val="005F465A"/>
    <w:rsid w:val="006067E3"/>
    <w:rsid w:val="00613723"/>
    <w:rsid w:val="00616E48"/>
    <w:rsid w:val="00626B40"/>
    <w:rsid w:val="00661695"/>
    <w:rsid w:val="00667202"/>
    <w:rsid w:val="00667681"/>
    <w:rsid w:val="00672238"/>
    <w:rsid w:val="006753A8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F310E"/>
    <w:rsid w:val="00820627"/>
    <w:rsid w:val="00842AB2"/>
    <w:rsid w:val="00854344"/>
    <w:rsid w:val="00887D72"/>
    <w:rsid w:val="008B407F"/>
    <w:rsid w:val="008B41BF"/>
    <w:rsid w:val="008E39D1"/>
    <w:rsid w:val="008E4C78"/>
    <w:rsid w:val="008F762C"/>
    <w:rsid w:val="0090604D"/>
    <w:rsid w:val="009249A0"/>
    <w:rsid w:val="0093577D"/>
    <w:rsid w:val="0093729F"/>
    <w:rsid w:val="00962946"/>
    <w:rsid w:val="0099186A"/>
    <w:rsid w:val="009B33D3"/>
    <w:rsid w:val="009B38D2"/>
    <w:rsid w:val="009C2EFD"/>
    <w:rsid w:val="00A0267B"/>
    <w:rsid w:val="00A205BF"/>
    <w:rsid w:val="00A41AE1"/>
    <w:rsid w:val="00A46B5A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C66B4"/>
    <w:rsid w:val="00C61960"/>
    <w:rsid w:val="00C67510"/>
    <w:rsid w:val="00C70C0D"/>
    <w:rsid w:val="00C757B1"/>
    <w:rsid w:val="00C7732D"/>
    <w:rsid w:val="00C779C1"/>
    <w:rsid w:val="00CA644D"/>
    <w:rsid w:val="00CB1981"/>
    <w:rsid w:val="00CC0632"/>
    <w:rsid w:val="00CC2F0C"/>
    <w:rsid w:val="00CD17FD"/>
    <w:rsid w:val="00CD630F"/>
    <w:rsid w:val="00CF3EB9"/>
    <w:rsid w:val="00D10824"/>
    <w:rsid w:val="00D125C8"/>
    <w:rsid w:val="00D34D21"/>
    <w:rsid w:val="00D45547"/>
    <w:rsid w:val="00D6511B"/>
    <w:rsid w:val="00DA0041"/>
    <w:rsid w:val="00DA0820"/>
    <w:rsid w:val="00DA75C5"/>
    <w:rsid w:val="00DB539C"/>
    <w:rsid w:val="00DC265E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0507"/>
    <w:rsid w:val="00EB1275"/>
    <w:rsid w:val="00F0634A"/>
    <w:rsid w:val="00F35506"/>
    <w:rsid w:val="00F4559A"/>
    <w:rsid w:val="00F75EF9"/>
    <w:rsid w:val="00F92D59"/>
    <w:rsid w:val="00F9739A"/>
    <w:rsid w:val="00FB1899"/>
    <w:rsid w:val="00FD3BD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iter.com/book.phtml?978549807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82F6-C093-491D-BA69-BE3D0C80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2015-01-19T01:46:00Z</cp:lastPrinted>
  <dcterms:created xsi:type="dcterms:W3CDTF">2015-10-17T00:34:00Z</dcterms:created>
  <dcterms:modified xsi:type="dcterms:W3CDTF">2015-10-17T01:05:00Z</dcterms:modified>
</cp:coreProperties>
</file>