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04" w:tblpY="78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134"/>
        <w:gridCol w:w="1701"/>
        <w:gridCol w:w="1701"/>
        <w:gridCol w:w="1985"/>
        <w:gridCol w:w="2551"/>
        <w:gridCol w:w="1276"/>
        <w:gridCol w:w="992"/>
      </w:tblGrid>
      <w:tr w:rsidR="00ED61A8" w:rsidRPr="00781C4E" w:rsidTr="00D65BE4">
        <w:trPr>
          <w:trHeight w:val="280"/>
        </w:trPr>
        <w:tc>
          <w:tcPr>
            <w:tcW w:w="534" w:type="dxa"/>
            <w:vMerge w:val="restart"/>
            <w:vAlign w:val="center"/>
          </w:tcPr>
          <w:p w:rsidR="00ED61A8" w:rsidRPr="00781C4E" w:rsidRDefault="00ED61A8" w:rsidP="00E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781C4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81C4E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781C4E">
              <w:rPr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  <w:vMerge w:val="restart"/>
            <w:vAlign w:val="center"/>
          </w:tcPr>
          <w:p w:rsidR="00ED61A8" w:rsidRPr="00781C4E" w:rsidRDefault="00ED61A8" w:rsidP="00E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781C4E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134" w:type="dxa"/>
            <w:vMerge w:val="restart"/>
          </w:tcPr>
          <w:p w:rsidR="00ED61A8" w:rsidRPr="00781C4E" w:rsidRDefault="00ED61A8" w:rsidP="00D65BE4">
            <w:pPr>
              <w:jc w:val="center"/>
              <w:rPr>
                <w:b/>
                <w:bCs/>
                <w:sz w:val="20"/>
                <w:szCs w:val="20"/>
              </w:rPr>
            </w:pPr>
            <w:r w:rsidRPr="00781C4E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5387" w:type="dxa"/>
            <w:gridSpan w:val="3"/>
          </w:tcPr>
          <w:p w:rsidR="00ED61A8" w:rsidRPr="00781C4E" w:rsidRDefault="00ED61A8" w:rsidP="00ED61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C4E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vAlign w:val="center"/>
          </w:tcPr>
          <w:p w:rsidR="00ED61A8" w:rsidRPr="00781C4E" w:rsidRDefault="00ED61A8" w:rsidP="00E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781C4E">
              <w:rPr>
                <w:b/>
                <w:bCs/>
                <w:sz w:val="20"/>
                <w:szCs w:val="20"/>
              </w:rPr>
              <w:t xml:space="preserve">Виды деятельности </w:t>
            </w:r>
            <w:proofErr w:type="gramStart"/>
            <w:r w:rsidRPr="00781C4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ED61A8" w:rsidRPr="00781C4E" w:rsidRDefault="00ED61A8" w:rsidP="00E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748FF">
              <w:rPr>
                <w:sz w:val="14"/>
                <w:szCs w:val="14"/>
              </w:rPr>
              <w:t>Форма организации образовательного процесса</w:t>
            </w:r>
          </w:p>
        </w:tc>
        <w:tc>
          <w:tcPr>
            <w:tcW w:w="992" w:type="dxa"/>
            <w:vMerge w:val="restart"/>
          </w:tcPr>
          <w:p w:rsidR="00ED61A8" w:rsidRPr="00781C4E" w:rsidRDefault="00ED61A8" w:rsidP="00E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748FF">
              <w:rPr>
                <w:sz w:val="14"/>
                <w:szCs w:val="14"/>
              </w:rPr>
              <w:t>Материально-техническая база</w:t>
            </w:r>
          </w:p>
        </w:tc>
      </w:tr>
      <w:tr w:rsidR="00ED61A8" w:rsidRPr="00A90181" w:rsidTr="00D65BE4">
        <w:trPr>
          <w:trHeight w:val="553"/>
        </w:trPr>
        <w:tc>
          <w:tcPr>
            <w:tcW w:w="534" w:type="dxa"/>
            <w:vMerge/>
            <w:vAlign w:val="center"/>
          </w:tcPr>
          <w:p w:rsidR="00ED61A8" w:rsidRPr="00A90181" w:rsidRDefault="00ED61A8" w:rsidP="00ED61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D61A8" w:rsidRPr="00A90181" w:rsidRDefault="00ED61A8" w:rsidP="00ED61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61A8" w:rsidRPr="00F3029F" w:rsidRDefault="00ED61A8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61A8" w:rsidRPr="00A90181" w:rsidRDefault="00ED61A8" w:rsidP="00ED61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181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</w:tcPr>
          <w:p w:rsidR="00ED61A8" w:rsidRPr="00A90181" w:rsidRDefault="00ED61A8" w:rsidP="00ED61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181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ED61A8" w:rsidRPr="00A90181" w:rsidRDefault="00ED61A8" w:rsidP="00ED61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181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  <w:vMerge/>
            <w:vAlign w:val="center"/>
          </w:tcPr>
          <w:p w:rsidR="00ED61A8" w:rsidRPr="00A90181" w:rsidRDefault="00ED61A8" w:rsidP="00ED61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61A8" w:rsidRPr="008F0CA6" w:rsidRDefault="00ED61A8" w:rsidP="00ED61A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D61A8" w:rsidRPr="00A90181" w:rsidRDefault="00ED61A8" w:rsidP="00ED61A8">
            <w:pPr>
              <w:rPr>
                <w:sz w:val="20"/>
                <w:szCs w:val="20"/>
              </w:rPr>
            </w:pP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 xml:space="preserve">По Н. Надеждиной «Не будь </w:t>
            </w:r>
            <w:proofErr w:type="spellStart"/>
            <w:r w:rsidRPr="00D65BE4">
              <w:rPr>
                <w:rFonts w:ascii="Times New Roman" w:hAnsi="Times New Roman"/>
                <w:sz w:val="24"/>
                <w:szCs w:val="24"/>
              </w:rPr>
              <w:t>неряхой</w:t>
            </w:r>
            <w:proofErr w:type="spellEnd"/>
            <w:r w:rsidRPr="00D65BE4">
              <w:rPr>
                <w:rFonts w:ascii="Times New Roman" w:hAnsi="Times New Roman"/>
                <w:sz w:val="24"/>
                <w:szCs w:val="24"/>
              </w:rPr>
              <w:t xml:space="preserve"> в лесу»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701" w:type="dxa"/>
            <w:vMerge w:val="restart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D65BE4">
              <w:rPr>
                <w:rFonts w:ascii="Times New Roman" w:hAnsi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D65BE4">
              <w:rPr>
                <w:rFonts w:ascii="Times New Roman" w:hAnsi="Times New Roman"/>
                <w:sz w:val="20"/>
                <w:szCs w:val="20"/>
              </w:rPr>
              <w:t>гуманистических</w:t>
            </w:r>
            <w:proofErr w:type="gramEnd"/>
            <w:r w:rsidRPr="00D65BE4">
              <w:rPr>
                <w:rFonts w:ascii="Times New Roman" w:hAnsi="Times New Roman"/>
                <w:sz w:val="20"/>
                <w:szCs w:val="20"/>
              </w:rPr>
              <w:t xml:space="preserve"> и де</w:t>
            </w:r>
            <w:r w:rsidRPr="00D65BE4">
              <w:rPr>
                <w:rFonts w:ascii="Times New Roman" w:hAnsi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D65BE4">
              <w:rPr>
                <w:rFonts w:ascii="Times New Roman" w:hAnsi="Times New Roman"/>
                <w:sz w:val="20"/>
                <w:szCs w:val="20"/>
              </w:rPr>
              <w:softHyphen/>
              <w:t>ских потребностей, ценностей и чувств на основе опыта произведений художественной литературы</w:t>
            </w:r>
          </w:p>
        </w:tc>
        <w:tc>
          <w:tcPr>
            <w:tcW w:w="1701" w:type="dxa"/>
            <w:vMerge w:val="restart"/>
          </w:tcPr>
          <w:p w:rsidR="00D65BE4" w:rsidRPr="00D65BE4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BE4">
              <w:rPr>
                <w:rFonts w:ascii="Times New Roman" w:hAnsi="Times New Roman"/>
                <w:sz w:val="20"/>
                <w:szCs w:val="20"/>
              </w:rPr>
              <w:t>Овладение навыками смыслового чтения текстов в соот</w:t>
            </w:r>
            <w:r w:rsidRPr="00D65BE4">
              <w:rPr>
                <w:rFonts w:ascii="Times New Roman" w:hAnsi="Times New Roman"/>
                <w:sz w:val="20"/>
                <w:szCs w:val="20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D65BE4">
              <w:rPr>
                <w:rFonts w:ascii="Times New Roman" w:hAnsi="Times New Roman"/>
                <w:sz w:val="20"/>
                <w:szCs w:val="20"/>
              </w:rPr>
              <w:softHyphen/>
              <w:t>ставления текстов в устной и письменной формах;</w:t>
            </w:r>
            <w:proofErr w:type="gramEnd"/>
          </w:p>
          <w:p w:rsidR="00D65BE4" w:rsidRPr="00D65BE4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D65BE4">
              <w:rPr>
                <w:rFonts w:ascii="Times New Roman" w:hAnsi="Times New Roman"/>
                <w:sz w:val="20"/>
                <w:szCs w:val="20"/>
              </w:rPr>
              <w:softHyphen/>
              <w:t>кам, установления причинно-следственных связей, построения рассуждений;</w:t>
            </w:r>
          </w:p>
        </w:tc>
        <w:tc>
          <w:tcPr>
            <w:tcW w:w="1985" w:type="dxa"/>
            <w:vMerge w:val="restart"/>
          </w:tcPr>
          <w:p w:rsidR="00D65BE4" w:rsidRPr="00D65BE4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Умение самостоятельно выбирать интересующую литера</w:t>
            </w:r>
            <w:r w:rsidRPr="00D65BE4">
              <w:rPr>
                <w:rFonts w:ascii="Times New Roman" w:hAnsi="Times New Roman"/>
                <w:sz w:val="20"/>
                <w:szCs w:val="20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D65BE4">
              <w:rPr>
                <w:rFonts w:ascii="Times New Roman" w:hAnsi="Times New Roman"/>
                <w:sz w:val="20"/>
                <w:szCs w:val="20"/>
              </w:rPr>
              <w:softHyphen/>
              <w:t>ятельно краткую аннотацию;</w:t>
            </w:r>
          </w:p>
          <w:p w:rsidR="00D65BE4" w:rsidRPr="00D65BE4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Умение использовать простейшие виды анализа различных текстов: устанавливать причинно-следственные связи и опре</w:t>
            </w:r>
            <w:r w:rsidRPr="00D65BE4">
              <w:rPr>
                <w:rFonts w:ascii="Times New Roman" w:hAnsi="Times New Roman"/>
                <w:sz w:val="20"/>
                <w:szCs w:val="20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D65BE4" w:rsidRPr="00D65BE4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 xml:space="preserve">Достижение необходимого для продолжения образования уровня читательской </w:t>
            </w:r>
            <w:r w:rsidRPr="00D65BE4">
              <w:rPr>
                <w:rFonts w:ascii="Times New Roman" w:hAnsi="Times New Roman"/>
                <w:sz w:val="20"/>
                <w:szCs w:val="20"/>
              </w:rPr>
              <w:lastRenderedPageBreak/>
              <w:t>компетентности, общего речевого разви</w:t>
            </w:r>
            <w:r w:rsidRPr="00D65BE4">
              <w:rPr>
                <w:rFonts w:ascii="Times New Roman" w:hAnsi="Times New Roman"/>
                <w:sz w:val="20"/>
                <w:szCs w:val="20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D65BE4">
              <w:rPr>
                <w:rFonts w:ascii="Times New Roman" w:hAnsi="Times New Roman"/>
                <w:sz w:val="20"/>
                <w:szCs w:val="20"/>
              </w:rPr>
              <w:softHyphen/>
              <w:t>ведческих понятий;</w:t>
            </w:r>
          </w:p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65BE4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находить сведения, факты </w:t>
            </w:r>
          </w:p>
          <w:p w:rsidR="00D65BE4" w:rsidRPr="00D65BE4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в явном виде;</w:t>
            </w:r>
          </w:p>
          <w:p w:rsidR="00D65BE4" w:rsidRPr="00D65BE4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определять тему и главную мысль текста;</w:t>
            </w:r>
          </w:p>
          <w:p w:rsidR="00D65BE4" w:rsidRPr="00D65BE4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делить текст на смысловые части, составлять план;</w:t>
            </w:r>
          </w:p>
          <w:p w:rsidR="00D65BE4" w:rsidRPr="00D65BE4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сравнивать объекты;</w:t>
            </w:r>
          </w:p>
          <w:p w:rsidR="00D65BE4" w:rsidRPr="00D65BE4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понимать информацию, представленную словесно, в виде таблицы, схемы, диаграммы;</w:t>
            </w:r>
          </w:p>
          <w:p w:rsidR="00D65BE4" w:rsidRPr="00D65BE4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использовать различные виды чтения;</w:t>
            </w:r>
          </w:p>
          <w:p w:rsidR="00D65BE4" w:rsidRPr="00D65BE4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ориентироваться в словарях, справочниках.</w:t>
            </w:r>
          </w:p>
          <w:p w:rsidR="00000000" w:rsidRPr="00D65BE4" w:rsidRDefault="00C9002D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пересказывать те</w:t>
            </w:r>
            <w:proofErr w:type="gramStart"/>
            <w:r w:rsidRPr="00D65BE4">
              <w:rPr>
                <w:rFonts w:ascii="Times New Roman" w:hAnsi="Times New Roman"/>
                <w:sz w:val="20"/>
                <w:szCs w:val="20"/>
              </w:rPr>
              <w:t>кст сж</w:t>
            </w:r>
            <w:proofErr w:type="gramEnd"/>
            <w:r w:rsidRPr="00D65BE4">
              <w:rPr>
                <w:rFonts w:ascii="Times New Roman" w:hAnsi="Times New Roman"/>
                <w:sz w:val="20"/>
                <w:szCs w:val="20"/>
              </w:rPr>
              <w:t>ато и подробно, устно и письменно;</w:t>
            </w:r>
          </w:p>
          <w:p w:rsidR="00000000" w:rsidRPr="00D65BE4" w:rsidRDefault="00C9002D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устанавливать простые связи;</w:t>
            </w:r>
          </w:p>
          <w:p w:rsidR="00000000" w:rsidRPr="00D65BE4" w:rsidRDefault="00C9002D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формулировать несложные выводы, основываясь на тексте;</w:t>
            </w:r>
          </w:p>
          <w:p w:rsidR="00000000" w:rsidRPr="00D65BE4" w:rsidRDefault="00C9002D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сопоставлять, обобщать информацию;</w:t>
            </w:r>
          </w:p>
          <w:p w:rsidR="00000000" w:rsidRPr="00D65BE4" w:rsidRDefault="00C9002D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составлять небольшое монологическое высказывание, отвечая на поставленный вопрос.</w:t>
            </w:r>
          </w:p>
          <w:p w:rsidR="00000000" w:rsidRPr="00D65BE4" w:rsidRDefault="00C9002D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высказывать оценочные суждения и свою точку зрения о прочитанном тексте;</w:t>
            </w:r>
          </w:p>
          <w:p w:rsidR="00000000" w:rsidRPr="00D65BE4" w:rsidRDefault="00C9002D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>оценивать содержание и структуру текста;</w:t>
            </w:r>
          </w:p>
          <w:p w:rsidR="00000000" w:rsidRPr="00D65BE4" w:rsidRDefault="00C9002D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 xml:space="preserve">на основе имеющихся </w:t>
            </w:r>
            <w:r w:rsidRPr="00D65BE4">
              <w:rPr>
                <w:rFonts w:ascii="Times New Roman" w:hAnsi="Times New Roman"/>
                <w:sz w:val="20"/>
                <w:szCs w:val="20"/>
              </w:rPr>
              <w:t>знаний обнаруживать недостоверность получаемых сведений;</w:t>
            </w:r>
          </w:p>
          <w:p w:rsidR="00000000" w:rsidRPr="00D65BE4" w:rsidRDefault="00C9002D" w:rsidP="00D65BE4">
            <w:pPr>
              <w:pStyle w:val="a3"/>
              <w:rPr>
                <w:sz w:val="20"/>
                <w:szCs w:val="20"/>
              </w:rPr>
            </w:pPr>
            <w:r w:rsidRPr="00D65BE4">
              <w:rPr>
                <w:rFonts w:ascii="Times New Roman" w:hAnsi="Times New Roman"/>
                <w:sz w:val="20"/>
                <w:szCs w:val="20"/>
              </w:rPr>
              <w:t xml:space="preserve">участвовать в диалоге по </w:t>
            </w:r>
            <w:r w:rsidRPr="00D65B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прочитанному тексту. </w:t>
            </w:r>
          </w:p>
          <w:p w:rsidR="00D65BE4" w:rsidRPr="00A90181" w:rsidRDefault="00D65BE4" w:rsidP="00980D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В. Осеева «Что легче?»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2 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Н. Павлова «Котята»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3 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Start"/>
            <w:r w:rsidRPr="00D65BE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65BE4">
              <w:rPr>
                <w:rFonts w:ascii="Times New Roman" w:hAnsi="Times New Roman"/>
                <w:sz w:val="24"/>
                <w:szCs w:val="24"/>
              </w:rPr>
              <w:t xml:space="preserve"> Дитриху «Отчего крапива жжётся?»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4 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«Какой день»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5 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r w:rsidRPr="00D65BE4">
              <w:t xml:space="preserve">Л.Н. Толстой «Белка и волк» 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6 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С. Михалков «Услужливый»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7 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В. Сухомлинский «Старый пёс»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8 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Русская народная сказка «Лиса и козёл»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F01FE6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К. Д. Ушинский «Ветер и солнце»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F01FE6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К.Д. Ушинский «Дедушка»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F01FE6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Л.Н. Толстой «Веник»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F01FE6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И. Гурина «Зима на опушке»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Pr="00F01FE6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А. Савчук «Шоколадный торт»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01FE6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По А. Дитриху «</w:t>
            </w:r>
            <w:proofErr w:type="spellStart"/>
            <w:r w:rsidRPr="00D65BE4">
              <w:rPr>
                <w:rFonts w:ascii="Times New Roman" w:hAnsi="Times New Roman"/>
                <w:sz w:val="24"/>
                <w:szCs w:val="24"/>
              </w:rPr>
              <w:t>Глоюус</w:t>
            </w:r>
            <w:proofErr w:type="spellEnd"/>
            <w:r w:rsidRPr="00D65B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F01FE6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65BE4">
              <w:rPr>
                <w:rFonts w:ascii="Times New Roman" w:hAnsi="Times New Roman"/>
                <w:sz w:val="24"/>
                <w:szCs w:val="24"/>
              </w:rPr>
              <w:t>Габе</w:t>
            </w:r>
            <w:proofErr w:type="spellEnd"/>
            <w:r w:rsidRPr="00D65BE4">
              <w:rPr>
                <w:rFonts w:ascii="Times New Roman" w:hAnsi="Times New Roman"/>
                <w:sz w:val="24"/>
                <w:szCs w:val="24"/>
              </w:rPr>
              <w:t xml:space="preserve">  «Черепаха»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F01FE6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Х. К. Андерсен «Летающий сундук»</w:t>
            </w:r>
          </w:p>
        </w:tc>
        <w:tc>
          <w:tcPr>
            <w:tcW w:w="1134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F01FE6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В. Бианки «Чей нос лучше?»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18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А. Блок «Зайчик»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19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А. Горький «</w:t>
            </w:r>
            <w:proofErr w:type="spellStart"/>
            <w:r w:rsidRPr="00D65BE4">
              <w:rPr>
                <w:rFonts w:ascii="Times New Roman" w:hAnsi="Times New Roman"/>
                <w:sz w:val="24"/>
                <w:szCs w:val="24"/>
              </w:rPr>
              <w:t>Воробьишка</w:t>
            </w:r>
            <w:proofErr w:type="spellEnd"/>
            <w:r w:rsidRPr="00D65B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20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r w:rsidRPr="00D65BE4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r w:rsidRPr="00D6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BE4">
              <w:rPr>
                <w:rFonts w:ascii="Times New Roman" w:hAnsi="Times New Roman"/>
                <w:sz w:val="20"/>
                <w:szCs w:val="20"/>
              </w:rPr>
              <w:t xml:space="preserve">«Сказка </w:t>
            </w:r>
            <w:proofErr w:type="gramStart"/>
            <w:r w:rsidRPr="00D65BE4">
              <w:rPr>
                <w:rFonts w:ascii="Times New Roman" w:hAnsi="Times New Roman"/>
                <w:sz w:val="20"/>
                <w:szCs w:val="20"/>
              </w:rPr>
              <w:t>про</w:t>
            </w:r>
            <w:proofErr w:type="gramEnd"/>
            <w:r w:rsidRPr="00D65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65BE4">
              <w:rPr>
                <w:rFonts w:ascii="Times New Roman" w:hAnsi="Times New Roman"/>
                <w:sz w:val="20"/>
                <w:szCs w:val="20"/>
              </w:rPr>
              <w:t>храброго</w:t>
            </w:r>
            <w:proofErr w:type="gramEnd"/>
            <w:r w:rsidRPr="00D65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5BE4">
              <w:rPr>
                <w:rFonts w:ascii="Times New Roman" w:hAnsi="Times New Roman"/>
                <w:sz w:val="20"/>
                <w:szCs w:val="20"/>
              </w:rPr>
              <w:t>зайца-длинные</w:t>
            </w:r>
            <w:proofErr w:type="spellEnd"/>
            <w:r w:rsidRPr="00D65BE4">
              <w:rPr>
                <w:rFonts w:ascii="Times New Roman" w:hAnsi="Times New Roman"/>
                <w:sz w:val="20"/>
                <w:szCs w:val="20"/>
              </w:rPr>
              <w:t xml:space="preserve"> уши, косые глаза, короткий хвост»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21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А. Плещеев «Шаловливые ручонки»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22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М. Пришвин «</w:t>
            </w:r>
            <w:proofErr w:type="spellStart"/>
            <w:r w:rsidRPr="00D65BE4">
              <w:rPr>
                <w:rFonts w:ascii="Times New Roman" w:hAnsi="Times New Roman"/>
                <w:sz w:val="24"/>
                <w:szCs w:val="24"/>
              </w:rPr>
              <w:t>Лисичкин</w:t>
            </w:r>
            <w:proofErr w:type="spellEnd"/>
            <w:r w:rsidRPr="00D65BE4">
              <w:rPr>
                <w:rFonts w:ascii="Times New Roman" w:hAnsi="Times New Roman"/>
                <w:sz w:val="24"/>
                <w:szCs w:val="24"/>
              </w:rPr>
              <w:t xml:space="preserve"> хлеб»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23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D65BE4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D65B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65BE4">
              <w:rPr>
                <w:rFonts w:ascii="Times New Roman" w:hAnsi="Times New Roman"/>
                <w:sz w:val="24"/>
                <w:szCs w:val="24"/>
              </w:rPr>
              <w:t>Захочешь</w:t>
            </w:r>
            <w:proofErr w:type="gramEnd"/>
            <w:r w:rsidRPr="00D65BE4">
              <w:rPr>
                <w:rFonts w:ascii="Times New Roman" w:hAnsi="Times New Roman"/>
                <w:sz w:val="24"/>
                <w:szCs w:val="24"/>
              </w:rPr>
              <w:t xml:space="preserve"> есть – говорить научишься»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24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Е. Пермяк «Бумажный змей»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25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Венгерская народная сказка «Два жадных медвежонка»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26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В. Бианки «Хитрый Лис и умная Уточка»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27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В. Осеева «Плохо»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28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В. Даль «Старик-годовик»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29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С. Михалков «Заяц-обманщик»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30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В. Бианки «Наводнение в лесу»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31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К. Ушинский «Пчёлки на разведках»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32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К. Ушинский «Спор деревьев»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33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  <w:tr w:rsidR="00D65BE4" w:rsidRPr="00A90181" w:rsidTr="00D65BE4">
        <w:trPr>
          <w:trHeight w:val="553"/>
        </w:trPr>
        <w:tc>
          <w:tcPr>
            <w:tcW w:w="534" w:type="dxa"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76" w:type="dxa"/>
            <w:vAlign w:val="center"/>
          </w:tcPr>
          <w:p w:rsidR="00D65BE4" w:rsidRPr="00D65BE4" w:rsidRDefault="00D65BE4" w:rsidP="00363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BE4">
              <w:rPr>
                <w:rFonts w:ascii="Times New Roman" w:hAnsi="Times New Roman"/>
                <w:sz w:val="24"/>
                <w:szCs w:val="24"/>
              </w:rPr>
              <w:t>Л. Толстой «Как волки учат своих детей»</w:t>
            </w:r>
          </w:p>
        </w:tc>
        <w:tc>
          <w:tcPr>
            <w:tcW w:w="1134" w:type="dxa"/>
            <w:vAlign w:val="center"/>
          </w:tcPr>
          <w:p w:rsidR="00D65BE4" w:rsidRPr="00F01FE6" w:rsidRDefault="00D65BE4" w:rsidP="00D65B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FE6"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65BE4" w:rsidRPr="00A90181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BE4" w:rsidRPr="008F0CA6" w:rsidRDefault="00D65BE4" w:rsidP="003635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2" w:type="dxa"/>
          </w:tcPr>
          <w:p w:rsidR="00D65BE4" w:rsidRPr="00F01FE6" w:rsidRDefault="00D65BE4" w:rsidP="003635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тетрадь</w:t>
            </w:r>
          </w:p>
        </w:tc>
      </w:tr>
    </w:tbl>
    <w:p w:rsidR="00096FD1" w:rsidRDefault="00096FD1"/>
    <w:sectPr w:rsidR="00096FD1" w:rsidSect="00700DE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398"/>
    <w:multiLevelType w:val="hybridMultilevel"/>
    <w:tmpl w:val="5EE29496"/>
    <w:lvl w:ilvl="0" w:tplc="C37CDF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B033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A848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3885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EE39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8C08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24ED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9628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AA41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EA2F73"/>
    <w:multiLevelType w:val="hybridMultilevel"/>
    <w:tmpl w:val="3CCE0576"/>
    <w:lvl w:ilvl="0" w:tplc="E58CB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C5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2D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6D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EC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AF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21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28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26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CA7B08"/>
    <w:multiLevelType w:val="hybridMultilevel"/>
    <w:tmpl w:val="78D05D5A"/>
    <w:lvl w:ilvl="0" w:tplc="A45A93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3E74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504C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A24D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8F1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651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F845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2C1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449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DEF"/>
    <w:rsid w:val="00021BC5"/>
    <w:rsid w:val="00096FD1"/>
    <w:rsid w:val="001A4145"/>
    <w:rsid w:val="00363569"/>
    <w:rsid w:val="004B5298"/>
    <w:rsid w:val="00700DEF"/>
    <w:rsid w:val="00701316"/>
    <w:rsid w:val="00702F10"/>
    <w:rsid w:val="008F7F23"/>
    <w:rsid w:val="00980DD5"/>
    <w:rsid w:val="00AD4738"/>
    <w:rsid w:val="00B82A4A"/>
    <w:rsid w:val="00B91B6D"/>
    <w:rsid w:val="00C9002D"/>
    <w:rsid w:val="00D65BE4"/>
    <w:rsid w:val="00EA6120"/>
    <w:rsid w:val="00ED61A8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00D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63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D65B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3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7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1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2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4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2015-10-06T13:25:00Z</cp:lastPrinted>
  <dcterms:created xsi:type="dcterms:W3CDTF">2015-09-27T05:31:00Z</dcterms:created>
  <dcterms:modified xsi:type="dcterms:W3CDTF">2015-10-06T13:25:00Z</dcterms:modified>
</cp:coreProperties>
</file>