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459" w:rsidRPr="00414459" w:rsidRDefault="00483E89" w:rsidP="009E73B0">
      <w:pPr>
        <w:tabs>
          <w:tab w:val="left" w:pos="2560"/>
        </w:tabs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</w:t>
      </w:r>
      <w:r w:rsidR="009E73B0">
        <w:rPr>
          <w:rStyle w:val="apple-converted-space"/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14459" w:rsidRPr="00414459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«Волшебные макароны»                                          </w:t>
      </w:r>
    </w:p>
    <w:p w:rsidR="00414459" w:rsidRPr="00414459" w:rsidRDefault="00414459" w:rsidP="00414459">
      <w:pPr>
        <w:tabs>
          <w:tab w:val="left" w:pos="288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14459">
        <w:rPr>
          <w:rStyle w:val="c4"/>
          <w:rFonts w:ascii="Times New Roman" w:eastAsiaTheme="majorEastAsia" w:hAnsi="Times New Roman" w:cs="Times New Roman"/>
          <w:b/>
          <w:bCs/>
          <w:color w:val="000000"/>
          <w:sz w:val="28"/>
          <w:szCs w:val="28"/>
          <w:lang w:val="ru-RU"/>
        </w:rPr>
        <w:t xml:space="preserve">Игровое пособие направлено 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обеспечение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накопления представлений о      цвете, форме и величине предметов; развитие мелкой мускулатуры рук.</w:t>
      </w:r>
    </w:p>
    <w:p w:rsidR="00414459" w:rsidRDefault="0041445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325120</wp:posOffset>
            </wp:positionV>
            <wp:extent cx="2219325" cy="1438275"/>
            <wp:effectExtent l="19050" t="0" r="9525" b="0"/>
            <wp:wrapSquare wrapText="bothSides"/>
            <wp:docPr id="3" name="Рисунок 3" descr="S302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30213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59" w:rsidRDefault="00414459">
      <w:pPr>
        <w:rPr>
          <w:lang w:val="ru-RU"/>
        </w:rPr>
      </w:pPr>
    </w:p>
    <w:p w:rsidR="00414459" w:rsidRDefault="00414459">
      <w:pPr>
        <w:rPr>
          <w:lang w:val="ru-RU"/>
        </w:rPr>
      </w:pPr>
    </w:p>
    <w:p w:rsidR="00414459" w:rsidRDefault="0041445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-161925</wp:posOffset>
            </wp:positionV>
            <wp:extent cx="1900555" cy="1323975"/>
            <wp:effectExtent l="19050" t="0" r="4445" b="0"/>
            <wp:wrapSquare wrapText="bothSides"/>
            <wp:docPr id="2" name="Рисунок 2" descr="S302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30213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</w:t>
      </w:r>
    </w:p>
    <w:p w:rsidR="00414459" w:rsidRDefault="00414459">
      <w:pPr>
        <w:rPr>
          <w:lang w:val="ru-RU"/>
        </w:rPr>
      </w:pPr>
    </w:p>
    <w:p w:rsidR="00414459" w:rsidRDefault="00414459">
      <w:pPr>
        <w:rPr>
          <w:lang w:val="ru-RU"/>
        </w:rPr>
      </w:pPr>
    </w:p>
    <w:p w:rsidR="00414459" w:rsidRDefault="00414459">
      <w:pPr>
        <w:rPr>
          <w:lang w:val="ru-RU"/>
        </w:rPr>
      </w:pPr>
    </w:p>
    <w:p w:rsidR="00414459" w:rsidRDefault="00414459">
      <w:pPr>
        <w:rPr>
          <w:lang w:val="ru-RU"/>
        </w:rPr>
      </w:pPr>
    </w:p>
    <w:p w:rsidR="00414459" w:rsidRDefault="00414459">
      <w:pPr>
        <w:rPr>
          <w:lang w:val="ru-RU"/>
        </w:rPr>
      </w:pPr>
    </w:p>
    <w:p w:rsidR="00414459" w:rsidRDefault="00414459">
      <w:pPr>
        <w:rPr>
          <w:lang w:val="ru-RU"/>
        </w:rPr>
      </w:pPr>
    </w:p>
    <w:p w:rsidR="009E73B0" w:rsidRDefault="009E73B0" w:rsidP="009E73B0">
      <w:pPr>
        <w:tabs>
          <w:tab w:val="left" w:pos="2560"/>
        </w:tabs>
        <w:rPr>
          <w:lang w:val="ru-RU"/>
        </w:rPr>
      </w:pPr>
    </w:p>
    <w:p w:rsidR="00414459" w:rsidRPr="00414459" w:rsidRDefault="009E73B0" w:rsidP="009E73B0">
      <w:pPr>
        <w:tabs>
          <w:tab w:val="left" w:pos="2560"/>
        </w:tabs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lang w:val="ru-RU"/>
        </w:rPr>
        <w:lastRenderedPageBreak/>
        <w:t xml:space="preserve">                                             </w:t>
      </w:r>
      <w:r w:rsidR="00414459" w:rsidRPr="00414459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«Хула-хуп» </w:t>
      </w: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Style w:val="c4"/>
          <w:rFonts w:ascii="Times New Roman" w:eastAsiaTheme="majorEastAsia" w:hAnsi="Times New Roman" w:cs="Times New Roman"/>
          <w:b/>
          <w:bCs/>
          <w:color w:val="000000"/>
          <w:sz w:val="28"/>
          <w:szCs w:val="28"/>
          <w:lang w:val="ru-RU"/>
        </w:rPr>
        <w:t>Игровое пособие направлено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развитие эстетического восприятия и восприятия цвета у детей раннего возраста; повышение эмоционального тонуса.</w:t>
      </w: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334010</wp:posOffset>
            </wp:positionV>
            <wp:extent cx="1941830" cy="1543050"/>
            <wp:effectExtent l="19050" t="0" r="1270" b="0"/>
            <wp:wrapSquare wrapText="right"/>
            <wp:docPr id="5" name="Рисунок 5" descr="S302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302139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73B0" w:rsidRDefault="009E73B0" w:rsidP="009E73B0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Pr="00414459" w:rsidRDefault="009E73B0" w:rsidP="009E73B0">
      <w:pPr>
        <w:tabs>
          <w:tab w:val="left" w:pos="2560"/>
        </w:tabs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   </w:t>
      </w:r>
      <w:r w:rsidR="00414459" w:rsidRPr="00414459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«Чудесные пуговицы» </w:t>
      </w:r>
    </w:p>
    <w:p w:rsidR="00414459" w:rsidRPr="00414459" w:rsidRDefault="00414459" w:rsidP="00414459">
      <w:pPr>
        <w:tabs>
          <w:tab w:val="left" w:pos="5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Style w:val="c4"/>
          <w:rFonts w:ascii="Times New Roman" w:eastAsiaTheme="majorEastAsia" w:hAnsi="Times New Roman" w:cs="Times New Roman"/>
          <w:b/>
          <w:bCs/>
          <w:color w:val="000000"/>
          <w:sz w:val="28"/>
          <w:szCs w:val="28"/>
          <w:lang w:val="ru-RU"/>
        </w:rPr>
        <w:t>Игровое пособие направлено</w:t>
      </w:r>
      <w:r>
        <w:rPr>
          <w:rStyle w:val="c4"/>
          <w:rFonts w:ascii="Times New Roman" w:eastAsiaTheme="majorEastAsia" w:hAnsi="Times New Roman" w:cs="Times New Roman"/>
          <w:b/>
          <w:bCs/>
          <w:color w:val="000000"/>
          <w:sz w:val="28"/>
          <w:szCs w:val="28"/>
          <w:lang w:val="ru-RU"/>
        </w:rPr>
        <w:t xml:space="preserve"> на</w:t>
      </w:r>
      <w:r w:rsidRPr="004144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обеспечение накопления представлений о форме и величине предметов; развитие мелкой мускулатуры рук.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Данное пособие можно использовать как для индивидуальной работы  с ребенком так и для самостоятельной деятельности детей, побуждать называть форму и размер пуговиц</w:t>
      </w:r>
      <w:r w:rsidRPr="00414459">
        <w:rPr>
          <w:sz w:val="28"/>
          <w:szCs w:val="28"/>
          <w:lang w:val="ru-RU"/>
        </w:rPr>
        <w:t xml:space="preserve">. </w:t>
      </w:r>
    </w:p>
    <w:p w:rsidR="00414459" w:rsidRPr="00414459" w:rsidRDefault="00414459" w:rsidP="00414459">
      <w:pPr>
        <w:tabs>
          <w:tab w:val="left" w:pos="5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b/>
          <w:sz w:val="32"/>
          <w:szCs w:val="32"/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-928370</wp:posOffset>
            </wp:positionV>
            <wp:extent cx="1943100" cy="2352675"/>
            <wp:effectExtent l="19050" t="0" r="0" b="0"/>
            <wp:wrapSquare wrapText="bothSides"/>
            <wp:docPr id="6" name="Рисунок 6" descr="S302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30212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 xml:space="preserve">                        </w:t>
      </w:r>
      <w:r w:rsidRPr="00414459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>«Сенсорная сумочка»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Цель: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Развивать тактильную чувствительность пальцев рук, мелкую моторику пальцев при застегивании, расстегивании, прикладывании;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знакомство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 формой предмета, цветом, размером;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 различными материалами (ткань, металл, бумага и т.д.).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 игры: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зрослый показывает божью коровку, рассматривает вместе с ребенком, называет цвет, форму, обращает внимание на пятнышки, предлагает </w:t>
      </w:r>
      <w:r w:rsidRPr="004144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потрогать, расстегнуть ее. Рассматривает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геометрические фигуры, называет цвет, форму, обследуют их. </w:t>
      </w:r>
    </w:p>
    <w:p w:rsid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395605</wp:posOffset>
            </wp:positionV>
            <wp:extent cx="2219325" cy="1524000"/>
            <wp:effectExtent l="19050" t="0" r="9525" b="0"/>
            <wp:wrapSquare wrapText="bothSides"/>
            <wp:docPr id="7" name="Рисунок 7" descr="S302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30213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</w:t>
      </w: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Default="00414459" w:rsidP="00414459">
      <w:pPr>
        <w:tabs>
          <w:tab w:val="left" w:pos="2560"/>
        </w:tabs>
        <w:rPr>
          <w:lang w:val="ru-RU"/>
        </w:rPr>
      </w:pPr>
    </w:p>
    <w:p w:rsidR="00414459" w:rsidRPr="00414459" w:rsidRDefault="00414459" w:rsidP="0041445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 w:rsidRPr="00414459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lastRenderedPageBreak/>
        <w:t>«Протяни дорожку»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Цель: 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Формирование у детей представления о сенсорных эталонах, умение группировать предметы по цвету, форме, величине, развитие мелкой мускулатуры рук.</w:t>
      </w:r>
    </w:p>
    <w:p w:rsid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Материалы</w:t>
      </w: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Наборное полотно из картона с карточками по правой и левой сторонам и с отверстиями для цветных шнурков.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Игра рассчитана на совместную деятельность воспитателя и ребенка в возрасте от 2-4 лет. </w:t>
      </w:r>
    </w:p>
    <w:p w:rsidR="009E73B0" w:rsidRPr="009E73B0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Ход игры: 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 вместе с ребенком  рассматривают карточки, педагог обращает внимание на их сходство и отличие. Затем воспитатель открывает карточки с двух сторон на дифференциацию цвета и при помощи шнурка соединяет одну пару. Далее предлагает ребенку подобрать следующую пару картинок, используя шнурок другого цвета. Затем эти же действия производятся с карточками на величину  и форму предметов.</w:t>
      </w:r>
    </w:p>
    <w:p w:rsidR="00414459" w:rsidRPr="00414459" w:rsidRDefault="00414459" w:rsidP="0041445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4459">
        <w:rPr>
          <w:rFonts w:ascii="Times New Roman" w:hAnsi="Times New Roman" w:cs="Times New Roman"/>
          <w:b/>
          <w:sz w:val="28"/>
          <w:szCs w:val="28"/>
          <w:lang w:val="ru-RU"/>
        </w:rPr>
        <w:t>Данное пособие полифункциональное может быть использовано для занятий не только по сенсорному развитию.</w:t>
      </w: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        </w:t>
      </w:r>
      <w:r w:rsidRPr="009E73B0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>«Спрячь зайку»</w:t>
      </w:r>
    </w:p>
    <w:p w:rsid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Цель:</w:t>
      </w: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формирование представлений о цвете.</w:t>
      </w:r>
    </w:p>
    <w:p w:rsid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домики красного, желтого, зеленого, синего цвета (плоскостное изображение). В каждом домике, в окне – зайчик; лиса (плоскостное изображение); окна по цвету домиков. </w:t>
      </w:r>
    </w:p>
    <w:p w:rsid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 игры</w:t>
      </w: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воспитатель предлагает детям спрятать зайчиков от лисы – подобрать окна по цвету домиков. </w:t>
      </w:r>
    </w:p>
    <w:p w:rsidR="00414459" w:rsidRPr="009E73B0" w:rsidRDefault="00414459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Pr="009E73B0" w:rsidRDefault="00414459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9E73B0" w:rsidP="00414459">
      <w:pPr>
        <w:pStyle w:val="aa"/>
        <w:rPr>
          <w:lang w:val="ru-RU"/>
        </w:rPr>
      </w:pPr>
      <w:r>
        <w:rPr>
          <w:lang w:val="ru-RU"/>
        </w:rPr>
        <w:t xml:space="preserve">                            </w:t>
      </w: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105841" cy="1390650"/>
            <wp:effectExtent l="19050" t="0" r="8709" b="0"/>
            <wp:docPr id="8" name="Рисунок 1" descr="S302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302138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96" cy="13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59" w:rsidRPr="00414459" w:rsidRDefault="00414459" w:rsidP="00414459">
      <w:pPr>
        <w:pStyle w:val="aa"/>
        <w:rPr>
          <w:lang w:val="ru-RU"/>
        </w:rPr>
      </w:pPr>
    </w:p>
    <w:p w:rsidR="00414459" w:rsidRPr="00414459" w:rsidRDefault="009E73B0" w:rsidP="00414459">
      <w:pPr>
        <w:pStyle w:val="aa"/>
        <w:rPr>
          <w:lang w:val="ru-RU"/>
        </w:rPr>
      </w:pPr>
      <w:r>
        <w:rPr>
          <w:lang w:val="ru-RU"/>
        </w:rPr>
        <w:t xml:space="preserve">                </w:t>
      </w:r>
    </w:p>
    <w:p w:rsidR="00414459" w:rsidRPr="00414459" w:rsidRDefault="00414459" w:rsidP="00414459">
      <w:pPr>
        <w:rPr>
          <w:lang w:val="ru-RU"/>
        </w:rPr>
      </w:pPr>
    </w:p>
    <w:p w:rsidR="009E73B0" w:rsidRDefault="009E73B0" w:rsidP="009E73B0">
      <w:pPr>
        <w:rPr>
          <w:rFonts w:ascii="Monotype Corsiva" w:hAnsi="Monotype Corsiva"/>
          <w:sz w:val="48"/>
          <w:szCs w:val="48"/>
          <w:lang w:val="ru-RU"/>
        </w:rPr>
      </w:pPr>
    </w:p>
    <w:p w:rsidR="009E73B0" w:rsidRDefault="009E73B0" w:rsidP="009E73B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                         </w:t>
      </w:r>
      <w:r w:rsidRPr="009E73B0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«Разноцветные жуки» 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                                                                                                </w:t>
      </w: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</w:t>
      </w: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>Совершенствовать восприятие детей, обогащать непосредственный чувственный опыт детей, помогать обследовать предмет, выделять его цвет. Побуждать детей включать движения рук по предмету в процессе знакомства с ним: обводить руками части предмета, гладить и т.д.</w:t>
      </w:r>
    </w:p>
    <w:p w:rsid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Материалы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Заранее заготовленные жуки с цветами</w:t>
      </w:r>
    </w:p>
    <w:p w:rsid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 игры</w:t>
      </w: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данную игру может играть группа детей 1 – 3 чел. Воспитатель предлагает детям украсить божьих коровок цветами определенного цвета. </w:t>
      </w:r>
    </w:p>
    <w:p w:rsidR="00414459" w:rsidRPr="009E73B0" w:rsidRDefault="00414459" w:rsidP="00414459">
      <w:pPr>
        <w:tabs>
          <w:tab w:val="left" w:pos="256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14459" w:rsidRPr="009E73B0" w:rsidRDefault="00414459" w:rsidP="00414459">
      <w:pPr>
        <w:tabs>
          <w:tab w:val="left" w:pos="2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14459" w:rsidRPr="00414459" w:rsidRDefault="009E73B0" w:rsidP="00414459">
      <w:pPr>
        <w:tabs>
          <w:tab w:val="left" w:pos="2560"/>
        </w:tabs>
        <w:jc w:val="center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16510</wp:posOffset>
            </wp:positionV>
            <wp:extent cx="2828925" cy="1962150"/>
            <wp:effectExtent l="19050" t="0" r="9525" b="0"/>
            <wp:wrapSquare wrapText="bothSides"/>
            <wp:docPr id="9" name="Рисунок 8" descr="S302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30213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59" w:rsidRPr="00414459" w:rsidRDefault="00414459" w:rsidP="00414459">
      <w:pPr>
        <w:tabs>
          <w:tab w:val="left" w:pos="2560"/>
        </w:tabs>
        <w:jc w:val="center"/>
        <w:rPr>
          <w:sz w:val="40"/>
          <w:szCs w:val="40"/>
          <w:lang w:val="ru-RU"/>
        </w:rPr>
      </w:pPr>
    </w:p>
    <w:p w:rsidR="00FB7EDD" w:rsidRDefault="00FB7EDD" w:rsidP="00FB7EDD">
      <w:pPr>
        <w:tabs>
          <w:tab w:val="left" w:pos="2560"/>
        </w:tabs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Monotype Corsiva" w:hAnsi="Monotype Corsiva"/>
          <w:sz w:val="28"/>
          <w:szCs w:val="28"/>
          <w:lang w:val="ru-RU"/>
        </w:rPr>
        <w:t xml:space="preserve">                 </w:t>
      </w:r>
    </w:p>
    <w:p w:rsidR="00FB7EDD" w:rsidRDefault="00FB7EDD" w:rsidP="00FB7EDD">
      <w:pPr>
        <w:tabs>
          <w:tab w:val="left" w:pos="2560"/>
        </w:tabs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</w:p>
    <w:p w:rsidR="00FB7EDD" w:rsidRDefault="00FB7EDD" w:rsidP="00FB7EDD">
      <w:pPr>
        <w:tabs>
          <w:tab w:val="left" w:pos="2560"/>
        </w:tabs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</w:p>
    <w:p w:rsidR="00FB7EDD" w:rsidRDefault="00FB7EDD" w:rsidP="00FB7EDD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                                            </w:t>
      </w:r>
    </w:p>
    <w:p w:rsidR="00FB7EDD" w:rsidRPr="00FB7EDD" w:rsidRDefault="00FB7EDD" w:rsidP="00FB7EDD">
      <w:pPr>
        <w:tabs>
          <w:tab w:val="left" w:pos="2560"/>
        </w:tabs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   </w:t>
      </w:r>
      <w:r w:rsidRPr="00FB7EDD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>«Бутылочки»</w:t>
      </w:r>
    </w:p>
    <w:p w:rsidR="009E73B0" w:rsidRPr="009E73B0" w:rsidRDefault="009E73B0" w:rsidP="00FB7EDD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B7ED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</w:t>
      </w: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>: закрепить с ребенком выполнение целенаправленных действий (открыть, закрыть), упражнять в составлении целого из двух частей, продолжать учить называть основные цвета.</w:t>
      </w:r>
    </w:p>
    <w:p w:rsidR="00FB7EDD" w:rsidRPr="00FB7EDD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FB7ED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Ход игры: </w:t>
      </w:r>
    </w:p>
    <w:p w:rsidR="009E73B0" w:rsidRPr="009E73B0" w:rsidRDefault="009E73B0" w:rsidP="009E73B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73B0">
        <w:rPr>
          <w:rFonts w:ascii="Times New Roman" w:hAnsi="Times New Roman" w:cs="Times New Roman"/>
          <w:b/>
          <w:sz w:val="28"/>
          <w:szCs w:val="28"/>
          <w:lang w:val="ru-RU"/>
        </w:rPr>
        <w:t>Воспитатель предлагает ребенку, соединив части бутылочки, сложить половинки рисунков; назвать: получившийся рисунок, цвет предметов</w:t>
      </w:r>
    </w:p>
    <w:p w:rsidR="009E73B0" w:rsidRPr="009E73B0" w:rsidRDefault="009E73B0" w:rsidP="009E73B0">
      <w:pPr>
        <w:jc w:val="both"/>
        <w:rPr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62230</wp:posOffset>
            </wp:positionV>
            <wp:extent cx="3114675" cy="2105025"/>
            <wp:effectExtent l="19050" t="0" r="9525" b="0"/>
            <wp:wrapSquare wrapText="bothSides"/>
            <wp:docPr id="10" name="Рисунок 9" descr="S302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30213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Pr="00132663" w:rsidRDefault="00132663" w:rsidP="0013266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 w:rsidRPr="00132663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lastRenderedPageBreak/>
        <w:t>«Разноцветные коврики»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Цель: </w:t>
      </w:r>
    </w:p>
    <w:p w:rsid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Закреплять с детьми цвет, форму, величину, развивать мелкую моторику пальчиков рук.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 игры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В эту игру дети могут играть, как самостоятельно, так и под руководством воспитателя.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Если игра проходит совместно, то воспитатель следит за правильностью  выполнения задания. 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А если дети играют самостоятельно, то развиваем их творческие способности.</w:t>
      </w:r>
    </w:p>
    <w:p w:rsidR="00414459" w:rsidRDefault="00414459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867025" cy="2468827"/>
            <wp:effectExtent l="19050" t="0" r="9525" b="0"/>
            <wp:docPr id="11" name="Рисунок 1" descr="S302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3024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39" cy="246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414459">
      <w:pPr>
        <w:tabs>
          <w:tab w:val="left" w:pos="256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 w:rsidRPr="00132663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lastRenderedPageBreak/>
        <w:t xml:space="preserve">«Чудесные мешочки» и 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«Корзиночка с </w:t>
      </w:r>
      <w:r w:rsidRPr="00132663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>цветами»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</w:t>
      </w: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Закреплять основные цвета, учить проводить простейшие ассоциации по цвету, выбирать нужный по цвету предмет, развивать мелкую моторику пальцев рук.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 игры: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pt;margin-top:70.95pt;width:146.55pt;height:172.4pt;z-index:251668480" filled="f" stroked="f">
            <v:textbox style="mso-next-textbox:#_x0000_s1026">
              <w:txbxContent>
                <w:p w:rsidR="00132663" w:rsidRPr="002C6F0D" w:rsidRDefault="00132663" w:rsidP="00132663">
                  <w:pPr>
                    <w:rPr>
                      <w:szCs w:val="28"/>
                    </w:rPr>
                  </w:pPr>
                  <w:r w:rsidRPr="002C6F0D">
                    <w:rPr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Воспитатель вместе с детьми, рассматривают, что в мешочках, какие предметы, какого цвета, размера.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В каждый мешочек складываются предметы определенного цвета, таким образом закрепляются основные цвета.</w:t>
      </w:r>
    </w:p>
    <w:p w:rsidR="00132663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корзиночку размещают цветы  в соответствии с цветом пуговички. С помощью этой игры закрепляются основные цвета, развивается мелкая моторика пальцев рук. </w:t>
      </w:r>
    </w:p>
    <w:p w:rsidR="00414459" w:rsidRPr="00132663" w:rsidRDefault="00132663" w:rsidP="00132663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36830" distB="36830" distL="6400800" distR="6400800" simplePos="0" relativeHeight="251669504" behindDoc="1" locked="0" layoutInCell="1" allowOverlap="1">
            <wp:simplePos x="0" y="0"/>
            <wp:positionH relativeFrom="page">
              <wp:posOffset>6257925</wp:posOffset>
            </wp:positionH>
            <wp:positionV relativeFrom="paragraph">
              <wp:posOffset>209550</wp:posOffset>
            </wp:positionV>
            <wp:extent cx="2438400" cy="1790700"/>
            <wp:effectExtent l="19050" t="0" r="0" b="0"/>
            <wp:wrapTight wrapText="bothSides">
              <wp:wrapPolygon edited="0">
                <wp:start x="-169" y="0"/>
                <wp:lineTo x="-169" y="21370"/>
                <wp:lineTo x="21600" y="21370"/>
                <wp:lineTo x="21600" y="0"/>
                <wp:lineTo x="-169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63" w:rsidRDefault="00132663" w:rsidP="00132663">
      <w:pPr>
        <w:rPr>
          <w:lang w:val="ru-RU"/>
        </w:rPr>
      </w:pPr>
    </w:p>
    <w:p w:rsidR="00132663" w:rsidRPr="00132663" w:rsidRDefault="00132663" w:rsidP="00132663">
      <w:pPr>
        <w:rPr>
          <w:rFonts w:ascii="Times New Roman" w:hAnsi="Times New Roman" w:cs="Times New Roman"/>
          <w:color w:val="0070C0"/>
          <w:sz w:val="32"/>
          <w:szCs w:val="32"/>
          <w:u w:val="single"/>
          <w:lang w:val="ru-RU"/>
        </w:rPr>
      </w:pPr>
      <w:r w:rsidRPr="00132663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 xml:space="preserve">            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 </w:t>
      </w:r>
      <w:r w:rsidRPr="00132663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</w:t>
      </w:r>
      <w:r w:rsidRPr="00132663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>«Солнышко»  и «Ёжик»</w:t>
      </w:r>
      <w:r w:rsidRPr="00132663">
        <w:rPr>
          <w:rFonts w:ascii="Times New Roman" w:hAnsi="Times New Roman" w:cs="Times New Roman"/>
          <w:color w:val="0070C0"/>
          <w:sz w:val="32"/>
          <w:szCs w:val="32"/>
          <w:u w:val="single"/>
          <w:lang w:val="ru-RU"/>
        </w:rPr>
        <w:t xml:space="preserve"> </w:t>
      </w:r>
      <w:r w:rsidR="00483E89">
        <w:rPr>
          <w:rFonts w:ascii="Times New Roman" w:hAnsi="Times New Roman" w:cs="Times New Roman"/>
          <w:color w:val="0070C0"/>
          <w:sz w:val="32"/>
          <w:szCs w:val="32"/>
          <w:u w:val="single"/>
          <w:lang w:val="ru-RU"/>
        </w:rPr>
        <w:t xml:space="preserve">                                    </w:t>
      </w:r>
    </w:p>
    <w:p w:rsidR="00132663" w:rsidRDefault="00132663" w:rsidP="001326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2663">
        <w:rPr>
          <w:rFonts w:ascii="Times New Roman" w:hAnsi="Times New Roman" w:cs="Times New Roman"/>
          <w:b/>
          <w:sz w:val="28"/>
          <w:szCs w:val="28"/>
          <w:lang w:val="ru-RU"/>
        </w:rPr>
        <w:t>Данные пособия используются для развития мелкой мускулатуры рук. Ребенку предлагается из разноцветных прищепок выбрать лучики для солнышка и иголки ежику. Формирование представлений о сенсорных эталонах</w:t>
      </w:r>
    </w:p>
    <w:p w:rsidR="00132663" w:rsidRDefault="00132663" w:rsidP="0013266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663" w:rsidRDefault="00132663" w:rsidP="001326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120015</wp:posOffset>
            </wp:positionV>
            <wp:extent cx="1464310" cy="1752600"/>
            <wp:effectExtent l="19050" t="0" r="2540" b="0"/>
            <wp:wrapSquare wrapText="bothSides"/>
            <wp:docPr id="12" name="Рисунок 4" descr="S302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302136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63" w:rsidRPr="00132663" w:rsidRDefault="00483E89" w:rsidP="001326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216535</wp:posOffset>
            </wp:positionV>
            <wp:extent cx="2012315" cy="1428750"/>
            <wp:effectExtent l="19050" t="0" r="6985" b="0"/>
            <wp:wrapSquare wrapText="bothSides"/>
            <wp:docPr id="13" name="Рисунок 5" descr="S302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302137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6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</w:p>
    <w:p w:rsidR="00132663" w:rsidRPr="00132663" w:rsidRDefault="00132663" w:rsidP="00132663">
      <w:pPr>
        <w:rPr>
          <w:sz w:val="40"/>
          <w:szCs w:val="40"/>
          <w:lang w:val="ru-RU"/>
        </w:rPr>
      </w:pPr>
    </w:p>
    <w:p w:rsidR="00132663" w:rsidRPr="00132663" w:rsidRDefault="00132663" w:rsidP="00132663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lang w:val="ru-RU"/>
        </w:rPr>
        <w:lastRenderedPageBreak/>
        <w:t xml:space="preserve">                      </w:t>
      </w:r>
      <w:r w:rsidRPr="00483E89">
        <w:rPr>
          <w:rFonts w:ascii="Times New Roman" w:hAnsi="Times New Roman" w:cs="Times New Roman"/>
          <w:color w:val="0070C0"/>
          <w:sz w:val="32"/>
          <w:szCs w:val="32"/>
          <w:u w:val="single"/>
        </w:rPr>
        <w:t>«</w:t>
      </w:r>
      <w:r w:rsidRPr="00483E89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ТЕПЛЫЙ – ХОЛОДНЫЙ</w:t>
      </w:r>
      <w:r w:rsidRPr="00483E89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  <w:r w:rsidRPr="00483E89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 xml:space="preserve"> </w:t>
      </w: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3E89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483E8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3E89">
        <w:rPr>
          <w:rFonts w:ascii="Times New Roman" w:hAnsi="Times New Roman" w:cs="Times New Roman"/>
          <w:b/>
          <w:sz w:val="28"/>
          <w:szCs w:val="28"/>
          <w:lang w:val="ru-RU"/>
        </w:rPr>
        <w:t>упражнять детей в умении тактильным путем, устанавливать различия текстильных изделий, развивать умение рассказывать о своих чувственных впечатлениях.</w:t>
      </w: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83E89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483E89">
        <w:rPr>
          <w:rFonts w:ascii="Times New Roman" w:hAnsi="Times New Roman" w:cs="Times New Roman"/>
          <w:b/>
          <w:sz w:val="28"/>
          <w:szCs w:val="28"/>
        </w:rPr>
        <w:t>.</w:t>
      </w:r>
    </w:p>
    <w:p w:rsidR="00483E89" w:rsidRDefault="00483E89" w:rsidP="00483E89">
      <w:pPr>
        <w:pStyle w:val="aa"/>
      </w:pPr>
      <w:r w:rsidRPr="00483E89">
        <w:rPr>
          <w:rFonts w:ascii="Times New Roman" w:hAnsi="Times New Roman" w:cs="Times New Roman"/>
          <w:b/>
          <w:sz w:val="28"/>
          <w:szCs w:val="28"/>
        </w:rPr>
        <w:t>Детям предлагается панно с различными видами тканей. Ребенок тактильным путем должен установить различия текстильных изделий и рассказать о своих чувственных впечатлениях</w:t>
      </w:r>
      <w:r>
        <w:t>.</w:t>
      </w:r>
    </w:p>
    <w:p w:rsidR="00132663" w:rsidRDefault="00132663">
      <w:pPr>
        <w:rPr>
          <w:lang w:val="ru-RU"/>
        </w:rPr>
      </w:pPr>
    </w:p>
    <w:p w:rsidR="00483E89" w:rsidRDefault="00483E89">
      <w:pPr>
        <w:rPr>
          <w:lang w:val="ru-RU"/>
        </w:rPr>
      </w:pPr>
      <w:r>
        <w:rPr>
          <w:lang w:val="ru-RU"/>
        </w:rPr>
        <w:t xml:space="preserve">     </w:t>
      </w:r>
    </w:p>
    <w:p w:rsidR="00483E89" w:rsidRDefault="00483E89">
      <w:pPr>
        <w:rPr>
          <w:lang w:val="ru-RU"/>
        </w:rPr>
      </w:pPr>
      <w:r>
        <w:rPr>
          <w:lang w:val="ru-RU"/>
        </w:rPr>
        <w:t xml:space="preserve">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14" name="Рисунок 1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</w:t>
      </w:r>
      <w:r w:rsidRPr="00483E89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Pr="00483E89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ЛЕГКИЙ – ТЯЖЕЛЫЙ</w:t>
      </w:r>
      <w:r w:rsidRPr="00483E89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3E89">
        <w:rPr>
          <w:rFonts w:ascii="Times New Roman" w:hAnsi="Times New Roman" w:cs="Times New Roman"/>
          <w:b/>
          <w:sz w:val="28"/>
          <w:szCs w:val="28"/>
        </w:rPr>
        <w:t xml:space="preserve">Цель:  </w:t>
      </w: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3E89">
        <w:rPr>
          <w:rFonts w:ascii="Times New Roman" w:hAnsi="Times New Roman" w:cs="Times New Roman"/>
          <w:b/>
          <w:sz w:val="28"/>
          <w:szCs w:val="28"/>
          <w:lang w:val="ru-RU"/>
        </w:rPr>
        <w:t>предоставить детям возможность прочувствовать меру тяжести знакомых предметов, тем самым обогащать сенсорный опыт детей; развивать умение рассказывать о своих чувственных впечатлениях.</w:t>
      </w: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83E89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483E89" w:rsidRPr="00483E89" w:rsidRDefault="00483E89" w:rsidP="00483E8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83E89">
        <w:rPr>
          <w:rFonts w:ascii="Times New Roman" w:hAnsi="Times New Roman" w:cs="Times New Roman"/>
          <w:b/>
          <w:sz w:val="28"/>
          <w:szCs w:val="28"/>
        </w:rPr>
        <w:t>Детям предлагаются предметы разной тяжести. Прочувствовав меру тяжести, они рассказывают о своих чувственных впечатлениях.</w:t>
      </w: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  <w:r>
        <w:rPr>
          <w:lang w:val="ru-RU"/>
        </w:rPr>
        <w:t xml:space="preserve">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619375" cy="1743075"/>
            <wp:effectExtent l="19050" t="0" r="9525" b="0"/>
            <wp:docPr id="15" name="Рисунок 1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483E89" w:rsidRDefault="00483E89">
      <w:pPr>
        <w:rPr>
          <w:lang w:val="ru-RU"/>
        </w:rPr>
      </w:pP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</w:t>
      </w:r>
      <w:r w:rsidRPr="0003440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«ТЕПЛЫЙ – ХОЛОДНЫЙ»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03440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упражнять детей в умении на ощупь определять температуру однородных предметов и группировать их с условными символами; учить делать словесные выводы.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</w:rPr>
        <w:t>Ход игры.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</w:rPr>
        <w:t>Детям предлагаются баночки с водой: теплая, холодная, горячая. Дети на ощупь должны определить температуру воды и соотнести с соответствующими символами.</w:t>
      </w:r>
    </w:p>
    <w:p w:rsidR="00483E89" w:rsidRDefault="00483E89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  <w:r>
        <w:rPr>
          <w:lang w:val="ru-RU"/>
        </w:rPr>
        <w:t xml:space="preserve">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057400" cy="2219325"/>
            <wp:effectExtent l="19050" t="0" r="0" b="0"/>
            <wp:docPr id="16" name="Рисунок 1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04" w:rsidRDefault="00034404">
      <w:pPr>
        <w:rPr>
          <w:lang w:val="ru-RU"/>
        </w:rPr>
      </w:pPr>
    </w:p>
    <w:p w:rsid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</w:t>
      </w:r>
      <w:r w:rsidRPr="00034404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Pr="0003440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ЧУДЕСНЫЙ МЕШОЧЕК-1»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0344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lang w:val="ru-RU"/>
        </w:rPr>
        <w:t>закреплять умение определять знакомые геометрические фигуры (шар, куб, цилиндр и др.) на основе осязательно-двигательного обследования и называть их.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034404">
        <w:rPr>
          <w:rFonts w:ascii="Times New Roman" w:hAnsi="Times New Roman" w:cs="Times New Roman"/>
          <w:b/>
          <w:sz w:val="28"/>
          <w:szCs w:val="28"/>
        </w:rPr>
        <w:t>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</w:rPr>
        <w:t>В мешочке лежат объемные геометрические фигуры. Ребенок опускает руку в мешочек и на ощупь определяет фигуру, которая ему попалась, называет и вынимает ее. Остальные дети контролируют.</w:t>
      </w: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  <w:r>
        <w:rPr>
          <w:lang w:val="ru-RU"/>
        </w:rPr>
        <w:t xml:space="preserve">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17" name="Рисунок 16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</w:t>
      </w:r>
      <w:r w:rsidRPr="0003440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«ЧУДЕСНЫЙ МЕШОЧЕК-2»</w:t>
      </w:r>
      <w:r w:rsidRPr="00034404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 </w:t>
      </w:r>
    </w:p>
    <w:p w:rsid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</w:t>
      </w:r>
      <w:r w:rsidRPr="00034404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  <w:lang w:val="ru-RU"/>
        </w:rPr>
      </w:pPr>
      <w:r w:rsidRPr="00034404"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  <w:lang w:val="ru-RU"/>
        </w:rPr>
        <w:t>учить детей на ощупь определять геометрическую фигуру, развивать органы чувств (осязание).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 игры</w:t>
      </w:r>
      <w:r w:rsidRPr="0003440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</w:rPr>
        <w:t>Предложить ребенку определить на ощупь и назвать геометрическую фигуру, лежащую в мешочке.</w:t>
      </w:r>
    </w:p>
    <w:p w:rsidR="00034404" w:rsidRDefault="00034404" w:rsidP="00034404">
      <w:pPr>
        <w:pStyle w:val="af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 </w:t>
      </w:r>
    </w:p>
    <w:p w:rsidR="00034404" w:rsidRDefault="00034404">
      <w:pPr>
        <w:rPr>
          <w:lang w:val="ru-RU"/>
        </w:rPr>
      </w:pPr>
      <w:r>
        <w:rPr>
          <w:lang w:val="ru-RU"/>
        </w:rPr>
        <w:t xml:space="preserve">       </w:t>
      </w: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  <w:r>
        <w:rPr>
          <w:lang w:val="ru-RU"/>
        </w:rPr>
        <w:t xml:space="preserve">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647825" cy="1762125"/>
            <wp:effectExtent l="19050" t="0" r="9525" b="0"/>
            <wp:docPr id="18" name="Рисунок 17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lastRenderedPageBreak/>
        <w:t xml:space="preserve">                   </w:t>
      </w:r>
      <w:r w:rsidRPr="00034404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Pr="0003440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НАЙДИ ЗАПЛАТКУ»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0344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lang w:val="ru-RU"/>
        </w:rPr>
        <w:t>учить выделять в процессе восприятия качества предмета, сравнивать по форме.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034404">
        <w:rPr>
          <w:rFonts w:ascii="Times New Roman" w:hAnsi="Times New Roman" w:cs="Times New Roman"/>
          <w:b/>
          <w:sz w:val="28"/>
          <w:szCs w:val="28"/>
        </w:rPr>
        <w:t>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</w:rPr>
        <w:t>Предложить ребенку правильно подобрать подходящую заплатку из геометрической фигуры и поставить на место.</w:t>
      </w:r>
    </w:p>
    <w:p w:rsidR="00034404" w:rsidRDefault="00034404" w:rsidP="00034404">
      <w:pPr>
        <w:pStyle w:val="af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 </w:t>
      </w: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  <w:r>
        <w:rPr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19" name="Рисунок 18" descr="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Default="00034404">
      <w:pPr>
        <w:rPr>
          <w:lang w:val="ru-RU"/>
        </w:rPr>
      </w:pP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ru-RU"/>
        </w:rPr>
      </w:pPr>
      <w:r w:rsidRPr="00034404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lastRenderedPageBreak/>
        <w:t xml:space="preserve">                    </w:t>
      </w:r>
      <w:r w:rsidRPr="0003440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«ПОДБЕРИ ФИГУРУ»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4404" w:rsidRPr="00C4250C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404">
        <w:rPr>
          <w:rFonts w:ascii="Times New Roman" w:hAnsi="Times New Roman" w:cs="Times New Roman"/>
          <w:b/>
          <w:sz w:val="28"/>
          <w:szCs w:val="28"/>
          <w:lang w:val="ru-RU"/>
        </w:rPr>
        <w:t>учить детей обследовать предметы разной формы и цвета, учить использовать обозначенные свойства геометрической фигуры (цвет, форма, размер); развивать творческое воображение.</w:t>
      </w:r>
    </w:p>
    <w:p w:rsidR="00034404" w:rsidRPr="00C4250C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>Ход игры.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</w:rPr>
        <w:t>1 вариант. Предложить ребенку выбрать понравившуюся для него карточку и с помощью геометрических фигур выложить рисунок по образцу.</w:t>
      </w:r>
    </w:p>
    <w:p w:rsidR="00034404" w:rsidRPr="00034404" w:rsidRDefault="00034404" w:rsidP="0003440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034404">
        <w:rPr>
          <w:rFonts w:ascii="Times New Roman" w:hAnsi="Times New Roman" w:cs="Times New Roman"/>
          <w:b/>
          <w:sz w:val="28"/>
          <w:szCs w:val="28"/>
        </w:rPr>
        <w:t>2 вариант. Предложить ребенку, с помощью различных геометрических фигур, составить свой рисунок.</w:t>
      </w:r>
    </w:p>
    <w:p w:rsidR="00034404" w:rsidRDefault="00034404" w:rsidP="00034404">
      <w:pPr>
        <w:pStyle w:val="af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 </w:t>
      </w:r>
    </w:p>
    <w:p w:rsidR="00034404" w:rsidRDefault="00C4250C">
      <w:pPr>
        <w:rPr>
          <w:lang w:val="ru-RU"/>
        </w:rPr>
      </w:pPr>
      <w:r>
        <w:rPr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609850" cy="1752600"/>
            <wp:effectExtent l="19050" t="0" r="0" b="0"/>
            <wp:docPr id="20" name="Рисунок 19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</w:t>
      </w:r>
      <w:r w:rsidRPr="00C4250C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«УЗНАЙ И СРАВНИ»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C4250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lang w:val="ru-RU"/>
        </w:rPr>
        <w:t>закреплять умение сравнивать два предмета по длине и ширине, пользуясь приемом приложения их друг к другу; использовать слова: короче, длиннее, шире, уже; закреплять цвет; развивать умение узнавать геометрические фигуры на ощупь, и называть их.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C4250C">
        <w:rPr>
          <w:rFonts w:ascii="Times New Roman" w:hAnsi="Times New Roman" w:cs="Times New Roman"/>
          <w:b/>
          <w:sz w:val="28"/>
          <w:szCs w:val="28"/>
        </w:rPr>
        <w:t>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4250C">
        <w:rPr>
          <w:rFonts w:ascii="Times New Roman" w:hAnsi="Times New Roman" w:cs="Times New Roman"/>
          <w:b/>
          <w:sz w:val="28"/>
          <w:szCs w:val="28"/>
        </w:rPr>
        <w:t>1 вариант. Под платочком хаотично разложены геометрические фигуры (большие и маленькие по величине, разной формы). Ребенку предлагается на ощупь, обследуя двумя руками, найти пару геометрических фигур (выбор пары возможен и по желанию ребенка и по словесному указанию воспитателя).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4250C">
        <w:rPr>
          <w:rFonts w:ascii="Times New Roman" w:hAnsi="Times New Roman" w:cs="Times New Roman"/>
          <w:b/>
          <w:sz w:val="28"/>
          <w:szCs w:val="28"/>
        </w:rPr>
        <w:t>2 вариант. «Найди пару»</w:t>
      </w:r>
    </w:p>
    <w:p w:rsidR="00C4250C" w:rsidRDefault="00C4250C" w:rsidP="00C4250C">
      <w:pPr>
        <w:pStyle w:val="aa"/>
      </w:pPr>
      <w:r w:rsidRPr="00C4250C">
        <w:rPr>
          <w:rFonts w:ascii="Times New Roman" w:hAnsi="Times New Roman" w:cs="Times New Roman"/>
          <w:b/>
          <w:sz w:val="28"/>
          <w:szCs w:val="28"/>
        </w:rPr>
        <w:t>Ребенок на ощупь, одной рукой, обследуя предмет, достает геометрические фигуры из под платочка, называет, что он достал (ромб). Сравнивает по размерам, используя слова: длиннее, короче, уже, шире, и называет цвет каждой фигуры</w:t>
      </w:r>
      <w:r>
        <w:t>.</w:t>
      </w: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</w:t>
      </w:r>
      <w:r w:rsidRPr="00C4250C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«ПОДБЕРИ ФИГУРУ»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lang w:val="ru-RU"/>
        </w:rPr>
        <w:t>учить детей обследовать предметы разной формы и цвета, учить использовать обозначенные свойства геометрической фигуры (цвет, форма, размер); развивать творческое воображение.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>Ход игры.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4250C">
        <w:rPr>
          <w:rFonts w:ascii="Times New Roman" w:hAnsi="Times New Roman" w:cs="Times New Roman"/>
          <w:b/>
          <w:sz w:val="28"/>
          <w:szCs w:val="28"/>
        </w:rPr>
        <w:t>1 вариант. Предложить ребенку выбрать понравившуюся для него карточку и с помощью геометрических фигур выложить рисунок по образцу.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4250C">
        <w:rPr>
          <w:rFonts w:ascii="Times New Roman" w:hAnsi="Times New Roman" w:cs="Times New Roman"/>
          <w:b/>
          <w:sz w:val="28"/>
          <w:szCs w:val="28"/>
        </w:rPr>
        <w:t>2 вариант. Предложить ребенку, с помощью различных геометрических фигур, составить свой рисунок.</w:t>
      </w:r>
    </w:p>
    <w:p w:rsidR="00C4250C" w:rsidRDefault="00C4250C" w:rsidP="00C4250C">
      <w:pPr>
        <w:pStyle w:val="af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 </w:t>
      </w:r>
    </w:p>
    <w:p w:rsidR="00C4250C" w:rsidRDefault="00C4250C">
      <w:pPr>
        <w:rPr>
          <w:lang w:val="ru-RU"/>
        </w:rPr>
      </w:pPr>
      <w:r>
        <w:rPr>
          <w:lang w:val="ru-RU"/>
        </w:rPr>
        <w:t xml:space="preserve">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857500" cy="1600200"/>
            <wp:effectExtent l="19050" t="0" r="0" b="0"/>
            <wp:docPr id="21" name="Рисунок 20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C4250C" w:rsidRPr="00DE1EAF" w:rsidRDefault="00C4250C" w:rsidP="00C4250C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</w:t>
      </w:r>
      <w:r w:rsidRPr="00DE1EAF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«ПОСТРОЙ ДОМ»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C4250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lang w:val="ru-RU"/>
        </w:rPr>
        <w:t>обогащать сенсорный опыт детей, знакомя их с широким кругом предметов и объектов, учить подбирать предметы по одному – двум качествам (цвет, размер).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4250C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C4250C">
        <w:rPr>
          <w:rFonts w:ascii="Times New Roman" w:hAnsi="Times New Roman" w:cs="Times New Roman"/>
          <w:b/>
          <w:sz w:val="28"/>
          <w:szCs w:val="28"/>
        </w:rPr>
        <w:t>.</w:t>
      </w:r>
    </w:p>
    <w:p w:rsidR="00C4250C" w:rsidRPr="00C4250C" w:rsidRDefault="00C4250C" w:rsidP="00C4250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250C">
        <w:rPr>
          <w:rFonts w:ascii="Times New Roman" w:hAnsi="Times New Roman" w:cs="Times New Roman"/>
          <w:b/>
          <w:sz w:val="28"/>
          <w:szCs w:val="28"/>
          <w:lang w:val="ru-RU"/>
        </w:rPr>
        <w:t>Предложить ребенку выбрать из геометрических фигур необходимую и расположить ее на картинк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</w:p>
    <w:p w:rsidR="00C4250C" w:rsidRDefault="00C4250C">
      <w:pPr>
        <w:rPr>
          <w:lang w:val="ru-RU"/>
        </w:rPr>
      </w:pPr>
    </w:p>
    <w:p w:rsidR="00C4250C" w:rsidRDefault="00C4250C">
      <w:pPr>
        <w:rPr>
          <w:lang w:val="ru-RU"/>
        </w:rPr>
      </w:pPr>
    </w:p>
    <w:p w:rsidR="00DE1EAF" w:rsidRDefault="00DE1EAF">
      <w:pPr>
        <w:rPr>
          <w:lang w:val="ru-RU"/>
        </w:rPr>
      </w:pPr>
    </w:p>
    <w:p w:rsidR="00DE1EAF" w:rsidRDefault="00DE1EAF">
      <w:pPr>
        <w:rPr>
          <w:lang w:val="ru-RU"/>
        </w:rPr>
      </w:pPr>
      <w:r>
        <w:rPr>
          <w:lang w:val="ru-RU"/>
        </w:rPr>
        <w:t xml:space="preserve"> </w:t>
      </w:r>
    </w:p>
    <w:p w:rsidR="00C4250C" w:rsidRDefault="00C4250C">
      <w:pPr>
        <w:rPr>
          <w:lang w:val="ru-RU"/>
        </w:rPr>
      </w:pPr>
      <w:r>
        <w:rPr>
          <w:lang w:val="ru-RU"/>
        </w:rPr>
        <w:t xml:space="preserve">    </w:t>
      </w:r>
      <w:r w:rsidR="00DE1EAF">
        <w:rPr>
          <w:lang w:val="ru-RU"/>
        </w:rPr>
        <w:t xml:space="preserve">          </w:t>
      </w:r>
      <w:r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22" name="Рисунок 21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AF" w:rsidRDefault="00DE1EAF">
      <w:pPr>
        <w:rPr>
          <w:lang w:val="ru-RU"/>
        </w:rPr>
      </w:pPr>
    </w:p>
    <w:p w:rsidR="00DE1EAF" w:rsidRDefault="00DE1EAF">
      <w:pPr>
        <w:rPr>
          <w:lang w:val="ru-RU"/>
        </w:rPr>
      </w:pP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  </w:t>
      </w:r>
      <w:r w:rsidRPr="00DE1EAF"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r w:rsidRPr="00DE1EAF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НАЙДИ ПАРУ</w:t>
      </w:r>
      <w:r w:rsidRPr="00DE1EAF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E1EA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1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развивать органы чувств (слух), учить правильно, находить пару для предмета, развивать слуховое внимание.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DE1EAF">
        <w:rPr>
          <w:rFonts w:ascii="Times New Roman" w:hAnsi="Times New Roman" w:cs="Times New Roman"/>
          <w:b/>
          <w:sz w:val="28"/>
          <w:szCs w:val="28"/>
        </w:rPr>
        <w:t>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1 вариант. Детям раздаются «шумики» с разными звуками. Предлагается найти «шумик» с таким же звуком.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2 вариант. Предложить детям отгадать, у кого звучит «шумик» так же, как у воспитателя.</w:t>
      </w:r>
    </w:p>
    <w:p w:rsidR="00DE1EAF" w:rsidRDefault="00DE1EAF">
      <w:pPr>
        <w:rPr>
          <w:lang w:val="ru-RU"/>
        </w:rPr>
      </w:pPr>
    </w:p>
    <w:p w:rsidR="00DE1EAF" w:rsidRDefault="00DE1EAF">
      <w:pPr>
        <w:rPr>
          <w:lang w:val="ru-RU"/>
        </w:rPr>
      </w:pPr>
    </w:p>
    <w:p w:rsidR="00DE1EAF" w:rsidRDefault="00DE1EAF">
      <w:pPr>
        <w:rPr>
          <w:lang w:val="ru-RU"/>
        </w:rPr>
      </w:pPr>
    </w:p>
    <w:p w:rsidR="00DE1EAF" w:rsidRDefault="00DE1EAF">
      <w:pPr>
        <w:rPr>
          <w:lang w:val="ru-RU"/>
        </w:rPr>
      </w:pPr>
    </w:p>
    <w:p w:rsidR="00DE1EAF" w:rsidRDefault="00DE1EAF">
      <w:pPr>
        <w:rPr>
          <w:lang w:val="ru-RU"/>
        </w:rPr>
      </w:pPr>
      <w:r>
        <w:rPr>
          <w:lang w:val="ru-RU"/>
        </w:rPr>
        <w:t xml:space="preserve">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23" name="Рисунок 22" descr="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1)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AF" w:rsidRDefault="00DE1EAF">
      <w:pPr>
        <w:rPr>
          <w:lang w:val="ru-RU"/>
        </w:rPr>
      </w:pP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</w:t>
      </w:r>
      <w:r w:rsidRPr="00DE1EAF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«ЦВЕТНЫЕ КОЛЛЕКЦИИ»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E1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E1EAF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Цель: 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1EAF">
        <w:rPr>
          <w:rFonts w:ascii="Times New Roman" w:hAnsi="Times New Roman" w:cs="Times New Roman"/>
          <w:b/>
          <w:sz w:val="28"/>
          <w:szCs w:val="28"/>
          <w:lang w:val="ru-RU"/>
        </w:rPr>
        <w:t>развивать зрительное восприятие, цвета, оттенки.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Косвенная цель: развивать мелкую моторику рук.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DE1EAF">
        <w:rPr>
          <w:rFonts w:ascii="Times New Roman" w:hAnsi="Times New Roman" w:cs="Times New Roman"/>
          <w:b/>
          <w:sz w:val="28"/>
          <w:szCs w:val="28"/>
        </w:rPr>
        <w:t>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1 вариант. «Путаница»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Воспитатель перемешивает игрушки разных цветов и предлагает разложить их в мешочки соответствующего цвета.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2 вариант. «Кто быстрее!»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Воспитатель. – Я спрятала в группе 10 (число любое) игрушек желтого цвета, кто быстрее найдет их.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3 вариант. «Назови игрушку»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Ребенок вынимает из мешочка игрушку или наоборот, раскладывает игрушки (как в варианте №1), и называет их: - Зеленый зайчик, синий шарик, красный кубик и т.д.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4 вариант. Обучение детей распознаванию цвета.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Проходит в 3 этапа.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1 этап: «Это желтый шарик»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2 этап: «Принеси желтый шарик»</w:t>
      </w:r>
    </w:p>
    <w:p w:rsidR="00DE1EAF" w:rsidRPr="00DE1EAF" w:rsidRDefault="00DE1EAF" w:rsidP="00DE1EAF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E1EAF">
        <w:rPr>
          <w:rFonts w:ascii="Times New Roman" w:hAnsi="Times New Roman" w:cs="Times New Roman"/>
          <w:b/>
          <w:sz w:val="28"/>
          <w:szCs w:val="28"/>
        </w:rPr>
        <w:t>3 этап: «Какого цвета шарик?»</w:t>
      </w:r>
    </w:p>
    <w:p w:rsidR="00DE1EAF" w:rsidRDefault="00DE1EAF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</w:t>
      </w:r>
      <w:r w:rsidRPr="00D001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«ДУШИСТЫЕ МЕШОЧКИ»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001A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</w:t>
      </w:r>
      <w:r w:rsidRPr="00D001A2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развивать обоняние у детей.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Косвенная цель: закреплять названия лекарственных растений, учить детей узнавать растения по запаху.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D001A2">
        <w:rPr>
          <w:rFonts w:ascii="Times New Roman" w:hAnsi="Times New Roman" w:cs="Times New Roman"/>
          <w:b/>
          <w:sz w:val="28"/>
          <w:szCs w:val="28"/>
        </w:rPr>
        <w:t>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1 вариант. «Узнай по запаху»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Воспитатель знакомит детей с запахами лекарственных трав в 3 этапа.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Воспитатель предлагает понюхать травку в мешочке.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1 этап.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Так пахнет ромашка. (Показать картинку)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2 этап. Найди мешочек с запахом ромашки.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3 этап.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2 вариант. «Найди такой же запах»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Ребенок берет один из синих мешочков, вдыхает запах и пытается найти такой же запах в оранжевом мешочке, составляя пары с одинаковым запахом.</w:t>
      </w: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  <w:r>
        <w:rPr>
          <w:lang w:val="ru-RU"/>
        </w:rPr>
        <w:t xml:space="preserve">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821436" cy="1466850"/>
            <wp:effectExtent l="19050" t="0" r="0" b="0"/>
            <wp:docPr id="25" name="Рисунок 23" descr="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2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3232" cy="147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</w:t>
      </w:r>
      <w:r w:rsidRPr="00D001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«АРОМАТНАЯ РАДОСТЬ»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 xml:space="preserve"> развивать обоняние у детей.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D001A2">
        <w:rPr>
          <w:rFonts w:ascii="Times New Roman" w:hAnsi="Times New Roman" w:cs="Times New Roman"/>
          <w:b/>
          <w:sz w:val="28"/>
          <w:szCs w:val="28"/>
        </w:rPr>
        <w:t>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Воспитатель предлагает собрать пару баночек с одинаковым запахом.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Для этого необходимо открыть баночку и дать ребенку понюхать аромат, но так чтобы он не видел содержимое баночки.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Затем ребенок нюхает содержимое других баночек и находит одинаковый аромат.</w:t>
      </w:r>
    </w:p>
    <w:p w:rsidR="00D001A2" w:rsidRDefault="00D001A2" w:rsidP="00D001A2">
      <w:pPr>
        <w:pStyle w:val="af5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 </w:t>
      </w: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  <w:r>
        <w:rPr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209925" cy="1428750"/>
            <wp:effectExtent l="19050" t="0" r="9525" b="0"/>
            <wp:docPr id="26" name="Рисунок 25" descr="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 w:rsidRPr="00D001A2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lastRenderedPageBreak/>
        <w:t xml:space="preserve">             </w:t>
      </w:r>
      <w:r w:rsidRPr="00D001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«ГУСЕНИЧКА - КРУПЕНИЧКА»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D001A2">
        <w:rPr>
          <w:rFonts w:ascii="Times New Roman" w:hAnsi="Times New Roman" w:cs="Times New Roman"/>
          <w:b/>
          <w:sz w:val="28"/>
          <w:szCs w:val="28"/>
        </w:rPr>
        <w:t>: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развивать тактильные ощущения у детей.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Косвенная цель: развивать мелкую моторику рук.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01A2">
        <w:rPr>
          <w:rFonts w:ascii="Times New Roman" w:hAnsi="Times New Roman" w:cs="Times New Roman"/>
          <w:b/>
          <w:sz w:val="28"/>
          <w:szCs w:val="28"/>
          <w:u w:val="single"/>
        </w:rPr>
        <w:t>Ход игры.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Воспитатель рассказывает: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- Это необычная гусеничка. Ее зовут Крупеничка. Она питается не травкой, не листочками. Она любит разные крупы.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Сегодня Крупеничка по полю гуляла, разные крупы собирала: гречку, рис, фасоль, горох.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- Вот посмотрите, у меня в мешочках тоже есть такие крупы.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Детям предлагается потрогать крупы. А затем потрогать животик у Крупенички.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- Чем она сегодня угощалась?</w:t>
      </w:r>
    </w:p>
    <w:p w:rsidR="00D001A2" w:rsidRDefault="00D001A2">
      <w:pPr>
        <w:rPr>
          <w:lang w:val="ru-RU"/>
        </w:rPr>
      </w:pPr>
      <w:r>
        <w:rPr>
          <w:lang w:val="ru-RU"/>
        </w:rPr>
        <w:t xml:space="preserve">   </w:t>
      </w: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  <w:r>
        <w:rPr>
          <w:lang w:val="ru-RU"/>
        </w:rPr>
        <w:t xml:space="preserve">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857500" cy="1600200"/>
            <wp:effectExtent l="19050" t="0" r="0" b="0"/>
            <wp:docPr id="27" name="Рисунок 26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</w:t>
      </w:r>
      <w:r w:rsidRPr="00D001A2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>«НАЙДИ ДОМИК ДЛЯ КАЖДОЙ РЫБКИ»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lang w:val="ru-RU"/>
        </w:rPr>
        <w:t>развивать зрительное внимание и память.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Ребенку предлагается рассмотреть аквариумы и запомнить где какая рыбка плавает.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Затем аквариумы убираются.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Детям предлагают отдельно аквариумы и отдельно рыбку.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- Посади каждую рыбку в свой аквариум.</w:t>
      </w: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  <w:r>
        <w:rPr>
          <w:lang w:val="ru-RU"/>
        </w:rPr>
        <w:t xml:space="preserve">  </w:t>
      </w: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  <w:r>
        <w:rPr>
          <w:lang w:val="ru-RU"/>
        </w:rPr>
        <w:t xml:space="preserve">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562225" cy="1790700"/>
            <wp:effectExtent l="19050" t="0" r="9525" b="0"/>
            <wp:docPr id="30" name="Рисунок 29" descr="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3)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A2" w:rsidRDefault="00D001A2">
      <w:pPr>
        <w:rPr>
          <w:lang w:val="ru-RU"/>
        </w:rPr>
      </w:pPr>
    </w:p>
    <w:p w:rsidR="00D001A2" w:rsidRDefault="00D001A2">
      <w:pPr>
        <w:rPr>
          <w:lang w:val="ru-RU"/>
        </w:rPr>
      </w:pP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</w:t>
      </w:r>
      <w:r w:rsidRPr="00D001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«СЛОЖИ ИЗ ПАЛОЧЕК»</w:t>
      </w:r>
      <w:r w:rsidRPr="00D001A2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 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D001A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01A2">
        <w:rPr>
          <w:rFonts w:ascii="Times New Roman" w:hAnsi="Times New Roman" w:cs="Times New Roman"/>
          <w:b/>
          <w:sz w:val="28"/>
          <w:szCs w:val="28"/>
          <w:lang w:val="ru-RU"/>
        </w:rPr>
        <w:t>развивать зрительное внимание и память, мелкую моторику.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D001A2">
        <w:rPr>
          <w:rFonts w:ascii="Times New Roman" w:hAnsi="Times New Roman" w:cs="Times New Roman"/>
          <w:b/>
          <w:sz w:val="28"/>
          <w:szCs w:val="28"/>
        </w:rPr>
        <w:t>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На столе раскладываются счетные палочки.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Взрослый выкладывает из них фигуры – сначала простые, потом сложные. Ребенок должен сложить точно такую же фигуру.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Задание дается в порядке возрастающей сложности: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А) образец остается перед глазами ребенка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Б) образец убирается.</w:t>
      </w:r>
    </w:p>
    <w:p w:rsidR="00D001A2" w:rsidRPr="00D001A2" w:rsidRDefault="00D001A2" w:rsidP="00D001A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001A2">
        <w:rPr>
          <w:rFonts w:ascii="Times New Roman" w:hAnsi="Times New Roman" w:cs="Times New Roman"/>
          <w:b/>
          <w:sz w:val="28"/>
          <w:szCs w:val="28"/>
        </w:rPr>
        <w:t>Можно эти фигуры складывать из кубиков.</w:t>
      </w:r>
    </w:p>
    <w:p w:rsidR="00D001A2" w:rsidRDefault="00D001A2">
      <w:pPr>
        <w:rPr>
          <w:b/>
          <w:lang w:val="ru-RU"/>
        </w:rPr>
      </w:pPr>
    </w:p>
    <w:p w:rsidR="00D001A2" w:rsidRDefault="00D001A2">
      <w:pPr>
        <w:rPr>
          <w:b/>
          <w:lang w:val="ru-RU"/>
        </w:rPr>
      </w:pPr>
    </w:p>
    <w:p w:rsidR="00D001A2" w:rsidRDefault="00D001A2">
      <w:pPr>
        <w:rPr>
          <w:b/>
          <w:lang w:val="ru-RU"/>
        </w:rPr>
      </w:pPr>
    </w:p>
    <w:p w:rsidR="00D001A2" w:rsidRPr="00D001A2" w:rsidRDefault="00D001A2">
      <w:pPr>
        <w:rPr>
          <w:b/>
          <w:lang w:val="ru-RU"/>
        </w:rPr>
      </w:pPr>
      <w:r>
        <w:rPr>
          <w:b/>
          <w:lang w:val="ru-RU"/>
        </w:rPr>
        <w:t xml:space="preserve">                             </w:t>
      </w:r>
      <w:r>
        <w:rPr>
          <w:b/>
          <w:noProof/>
          <w:lang w:val="ru-RU" w:eastAsia="ru-RU" w:bidi="ar-SA"/>
        </w:rPr>
        <w:drawing>
          <wp:inline distT="0" distB="0" distL="0" distR="0">
            <wp:extent cx="2466975" cy="1847850"/>
            <wp:effectExtent l="19050" t="0" r="9525" b="0"/>
            <wp:docPr id="31" name="Рисунок 30" descr="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4)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1A2" w:rsidRPr="00D001A2" w:rsidSect="00414459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200" w:rsidRDefault="00865200" w:rsidP="009E73B0">
      <w:pPr>
        <w:spacing w:after="0" w:line="240" w:lineRule="auto"/>
      </w:pPr>
      <w:r>
        <w:separator/>
      </w:r>
    </w:p>
  </w:endnote>
  <w:endnote w:type="continuationSeparator" w:id="1">
    <w:p w:rsidR="00865200" w:rsidRDefault="00865200" w:rsidP="009E7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200" w:rsidRDefault="00865200" w:rsidP="009E73B0">
      <w:pPr>
        <w:spacing w:after="0" w:line="240" w:lineRule="auto"/>
      </w:pPr>
      <w:r>
        <w:separator/>
      </w:r>
    </w:p>
  </w:footnote>
  <w:footnote w:type="continuationSeparator" w:id="1">
    <w:p w:rsidR="00865200" w:rsidRDefault="00865200" w:rsidP="009E7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10C00"/>
    <w:multiLevelType w:val="hybridMultilevel"/>
    <w:tmpl w:val="1F044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459"/>
    <w:rsid w:val="00034404"/>
    <w:rsid w:val="001045B4"/>
    <w:rsid w:val="00132663"/>
    <w:rsid w:val="001512E8"/>
    <w:rsid w:val="001D7AAA"/>
    <w:rsid w:val="002F5D5C"/>
    <w:rsid w:val="00414459"/>
    <w:rsid w:val="00483E89"/>
    <w:rsid w:val="007572A1"/>
    <w:rsid w:val="007B393A"/>
    <w:rsid w:val="00865200"/>
    <w:rsid w:val="009E73B0"/>
    <w:rsid w:val="00C4250C"/>
    <w:rsid w:val="00D001A2"/>
    <w:rsid w:val="00DE1EAF"/>
    <w:rsid w:val="00FB7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459"/>
  </w:style>
  <w:style w:type="paragraph" w:styleId="1">
    <w:name w:val="heading 1"/>
    <w:basedOn w:val="a"/>
    <w:next w:val="a"/>
    <w:link w:val="10"/>
    <w:uiPriority w:val="9"/>
    <w:qFormat/>
    <w:rsid w:val="002F5D5C"/>
    <w:pPr>
      <w:pBdr>
        <w:bottom w:val="thinThickSmallGap" w:sz="12" w:space="1" w:color="C48B01" w:themeColor="accent2" w:themeShade="BF"/>
      </w:pBdr>
      <w:spacing w:before="400"/>
      <w:jc w:val="center"/>
      <w:outlineLvl w:val="0"/>
    </w:pPr>
    <w:rPr>
      <w:caps/>
      <w:color w:val="835D00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5D5C"/>
    <w:pPr>
      <w:pBdr>
        <w:bottom w:val="single" w:sz="4" w:space="1" w:color="825C00" w:themeColor="accent2" w:themeShade="7F"/>
      </w:pBdr>
      <w:spacing w:before="400"/>
      <w:jc w:val="center"/>
      <w:outlineLvl w:val="1"/>
    </w:pPr>
    <w:rPr>
      <w:caps/>
      <w:color w:val="835D00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D5C"/>
    <w:pPr>
      <w:pBdr>
        <w:top w:val="dotted" w:sz="4" w:space="1" w:color="825C00" w:themeColor="accent2" w:themeShade="7F"/>
        <w:bottom w:val="dotted" w:sz="4" w:space="1" w:color="825C00" w:themeColor="accent2" w:themeShade="7F"/>
      </w:pBdr>
      <w:spacing w:before="300"/>
      <w:jc w:val="center"/>
      <w:outlineLvl w:val="2"/>
    </w:pPr>
    <w:rPr>
      <w:caps/>
      <w:color w:val="825C00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5C"/>
    <w:pPr>
      <w:pBdr>
        <w:bottom w:val="dotted" w:sz="4" w:space="1" w:color="C48B01" w:themeColor="accent2" w:themeShade="BF"/>
      </w:pBdr>
      <w:spacing w:after="120"/>
      <w:jc w:val="center"/>
      <w:outlineLvl w:val="3"/>
    </w:pPr>
    <w:rPr>
      <w:caps/>
      <w:color w:val="825C00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D5C"/>
    <w:pPr>
      <w:spacing w:before="320" w:after="120"/>
      <w:jc w:val="center"/>
      <w:outlineLvl w:val="4"/>
    </w:pPr>
    <w:rPr>
      <w:caps/>
      <w:color w:val="825C00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D5C"/>
    <w:pPr>
      <w:spacing w:after="120"/>
      <w:jc w:val="center"/>
      <w:outlineLvl w:val="5"/>
    </w:pPr>
    <w:rPr>
      <w:caps/>
      <w:color w:val="C48B01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D5C"/>
    <w:pPr>
      <w:spacing w:after="120"/>
      <w:jc w:val="center"/>
      <w:outlineLvl w:val="6"/>
    </w:pPr>
    <w:rPr>
      <w:i/>
      <w:iCs/>
      <w:caps/>
      <w:color w:val="C48B01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D5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D5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D5C"/>
    <w:rPr>
      <w:rFonts w:eastAsiaTheme="majorEastAsia" w:cstheme="majorBidi"/>
      <w:caps/>
      <w:color w:val="835D00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F5D5C"/>
    <w:rPr>
      <w:caps/>
      <w:color w:val="835D00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F5D5C"/>
    <w:rPr>
      <w:rFonts w:eastAsiaTheme="majorEastAsia" w:cstheme="majorBidi"/>
      <w:caps/>
      <w:color w:val="825C00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F5D5C"/>
    <w:rPr>
      <w:rFonts w:eastAsiaTheme="majorEastAsia" w:cstheme="majorBidi"/>
      <w:caps/>
      <w:color w:val="825C00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F5D5C"/>
    <w:rPr>
      <w:rFonts w:eastAsiaTheme="majorEastAsia" w:cstheme="majorBidi"/>
      <w:caps/>
      <w:color w:val="825C00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F5D5C"/>
    <w:rPr>
      <w:rFonts w:eastAsiaTheme="majorEastAsia" w:cstheme="majorBidi"/>
      <w:caps/>
      <w:color w:val="C48B01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F5D5C"/>
    <w:rPr>
      <w:rFonts w:eastAsiaTheme="majorEastAsia" w:cstheme="majorBidi"/>
      <w:i/>
      <w:iCs/>
      <w:caps/>
      <w:color w:val="C48B01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F5D5C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F5D5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F5D5C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5D5C"/>
    <w:pPr>
      <w:pBdr>
        <w:top w:val="dotted" w:sz="2" w:space="1" w:color="835D00" w:themeColor="accent2" w:themeShade="80"/>
        <w:bottom w:val="dotted" w:sz="2" w:space="6" w:color="835D00" w:themeColor="accent2" w:themeShade="80"/>
      </w:pBdr>
      <w:spacing w:before="500" w:after="300" w:line="240" w:lineRule="auto"/>
      <w:jc w:val="center"/>
    </w:pPr>
    <w:rPr>
      <w:caps/>
      <w:color w:val="835D00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2F5D5C"/>
    <w:rPr>
      <w:rFonts w:eastAsiaTheme="majorEastAsia" w:cstheme="majorBidi"/>
      <w:caps/>
      <w:color w:val="835D00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2F5D5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2F5D5C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2F5D5C"/>
    <w:rPr>
      <w:b/>
      <w:bCs/>
      <w:color w:val="C48B01" w:themeColor="accent2" w:themeShade="BF"/>
      <w:spacing w:val="5"/>
    </w:rPr>
  </w:style>
  <w:style w:type="character" w:styleId="a9">
    <w:name w:val="Emphasis"/>
    <w:uiPriority w:val="20"/>
    <w:qFormat/>
    <w:rsid w:val="002F5D5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2F5D5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F5D5C"/>
  </w:style>
  <w:style w:type="paragraph" w:styleId="ac">
    <w:name w:val="List Paragraph"/>
    <w:basedOn w:val="a"/>
    <w:uiPriority w:val="34"/>
    <w:qFormat/>
    <w:rsid w:val="002F5D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5D5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F5D5C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2F5D5C"/>
    <w:pPr>
      <w:pBdr>
        <w:top w:val="dotted" w:sz="2" w:space="10" w:color="835D00" w:themeColor="accent2" w:themeShade="80"/>
        <w:bottom w:val="dotted" w:sz="2" w:space="4" w:color="835D00" w:themeColor="accent2" w:themeShade="80"/>
      </w:pBdr>
      <w:spacing w:before="160" w:line="300" w:lineRule="auto"/>
      <w:ind w:left="1440" w:right="1440"/>
    </w:pPr>
    <w:rPr>
      <w:caps/>
      <w:color w:val="825C00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2F5D5C"/>
    <w:rPr>
      <w:rFonts w:eastAsiaTheme="majorEastAsia" w:cstheme="majorBidi"/>
      <w:caps/>
      <w:color w:val="825C00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2F5D5C"/>
    <w:rPr>
      <w:i/>
      <w:iCs/>
    </w:rPr>
  </w:style>
  <w:style w:type="character" w:styleId="af0">
    <w:name w:val="Intense Emphasis"/>
    <w:uiPriority w:val="21"/>
    <w:qFormat/>
    <w:rsid w:val="002F5D5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2F5D5C"/>
    <w:rPr>
      <w:rFonts w:asciiTheme="minorHAnsi" w:eastAsiaTheme="minorEastAsia" w:hAnsiTheme="minorHAnsi" w:cstheme="minorBidi"/>
      <w:i/>
      <w:iCs/>
      <w:color w:val="825C00" w:themeColor="accent2" w:themeShade="7F"/>
    </w:rPr>
  </w:style>
  <w:style w:type="character" w:styleId="af2">
    <w:name w:val="Intense Reference"/>
    <w:uiPriority w:val="32"/>
    <w:qFormat/>
    <w:rsid w:val="002F5D5C"/>
    <w:rPr>
      <w:rFonts w:asciiTheme="minorHAnsi" w:eastAsiaTheme="minorEastAsia" w:hAnsiTheme="minorHAnsi" w:cstheme="minorBidi"/>
      <w:b/>
      <w:bCs/>
      <w:i/>
      <w:iCs/>
      <w:color w:val="825C00" w:themeColor="accent2" w:themeShade="7F"/>
    </w:rPr>
  </w:style>
  <w:style w:type="character" w:styleId="af3">
    <w:name w:val="Book Title"/>
    <w:uiPriority w:val="33"/>
    <w:qFormat/>
    <w:rsid w:val="002F5D5C"/>
    <w:rPr>
      <w:caps/>
      <w:color w:val="825C00" w:themeColor="accent2" w:themeShade="7F"/>
      <w:spacing w:val="5"/>
      <w:u w:color="825C00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2F5D5C"/>
    <w:pPr>
      <w:outlineLvl w:val="9"/>
    </w:pPr>
  </w:style>
  <w:style w:type="paragraph" w:styleId="af5">
    <w:name w:val="Normal (Web)"/>
    <w:basedOn w:val="a"/>
    <w:uiPriority w:val="99"/>
    <w:unhideWhenUsed/>
    <w:rsid w:val="00414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414459"/>
  </w:style>
  <w:style w:type="character" w:customStyle="1" w:styleId="c4">
    <w:name w:val="c4"/>
    <w:basedOn w:val="a0"/>
    <w:rsid w:val="00414459"/>
  </w:style>
  <w:style w:type="paragraph" w:styleId="af6">
    <w:name w:val="Balloon Text"/>
    <w:basedOn w:val="a"/>
    <w:link w:val="af7"/>
    <w:uiPriority w:val="99"/>
    <w:semiHidden/>
    <w:unhideWhenUsed/>
    <w:rsid w:val="009E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E73B0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rsid w:val="009E7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9E73B0"/>
  </w:style>
  <w:style w:type="paragraph" w:styleId="afa">
    <w:name w:val="footer"/>
    <w:basedOn w:val="a"/>
    <w:link w:val="afb"/>
    <w:uiPriority w:val="99"/>
    <w:semiHidden/>
    <w:unhideWhenUsed/>
    <w:rsid w:val="009E7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9E7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1913</Words>
  <Characters>10906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2015-04-08T09:37:00Z</dcterms:created>
  <dcterms:modified xsi:type="dcterms:W3CDTF">2015-04-08T11:10:00Z</dcterms:modified>
</cp:coreProperties>
</file>