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F" w:rsidRDefault="00364A0F" w:rsidP="00364A0F">
      <w:pPr>
        <w:contextualSpacing/>
        <w:jc w:val="left"/>
        <w:rPr>
          <w:b/>
          <w:sz w:val="28"/>
        </w:rPr>
      </w:pPr>
      <w:r>
        <w:rPr>
          <w:b/>
          <w:sz w:val="28"/>
        </w:rPr>
        <w:t xml:space="preserve">                Противопоказания при гипертоническом типе стоп</w:t>
      </w:r>
    </w:p>
    <w:p w:rsidR="00364A0F" w:rsidRDefault="00364A0F" w:rsidP="00364A0F">
      <w:pPr>
        <w:contextualSpacing/>
        <w:jc w:val="left"/>
        <w:rPr>
          <w:b/>
          <w:sz w:val="28"/>
        </w:rPr>
      </w:pPr>
    </w:p>
    <w:p w:rsidR="00364A0F" w:rsidRPr="00364A0F" w:rsidRDefault="00364A0F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Ударно-баллистические сотрясения черепа, характерные при занятиях такими видами спорта, как кик-боксинг, бокс, футбол (при приёмах мяча головой).</w:t>
      </w:r>
    </w:p>
    <w:p w:rsidR="00364A0F" w:rsidRPr="00364A0F" w:rsidRDefault="00364A0F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Упражнения, виды спорта с выраженным натуживание, при котором будет автоматически повышаться внутричерепное давление: перетягивание каната, удержание угла в висе, подъём тяжестей и др.</w:t>
      </w:r>
    </w:p>
    <w:p w:rsidR="00364A0F" w:rsidRPr="00364A0F" w:rsidRDefault="00364A0F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Исходные позы и упражнения в положении вниз головой (в том числе в висе.)</w:t>
      </w:r>
    </w:p>
    <w:p w:rsidR="00364A0F" w:rsidRPr="00364A0F" w:rsidRDefault="00364A0F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Исходные положения (позы) и упражнения с механической нагрузкой на череп и шейный отдел позвоночника (стойка на голове, «берёзка», кувырки вперёд и назад)</w:t>
      </w:r>
    </w:p>
    <w:p w:rsidR="00364A0F" w:rsidRPr="008B5A15" w:rsidRDefault="00364A0F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Виды спортивных единоборств с баллис</w:t>
      </w:r>
      <w:r w:rsidR="008B5A15">
        <w:rPr>
          <w:sz w:val="28"/>
        </w:rPr>
        <w:t>ти</w:t>
      </w:r>
      <w:r>
        <w:rPr>
          <w:sz w:val="28"/>
        </w:rPr>
        <w:t>ческой нагрузкой на голову, с практикой захватов за шею</w:t>
      </w:r>
      <w:r w:rsidR="008B5A15">
        <w:rPr>
          <w:sz w:val="28"/>
        </w:rPr>
        <w:t>: вольная борьба, классическая борьба, дзю-до, самбо и др.</w:t>
      </w:r>
    </w:p>
    <w:p w:rsidR="008B5A15" w:rsidRPr="008B5A15" w:rsidRDefault="008B5A15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Нежелательные для долговременных занятий виды спорта – спортивная и художественная гимнастика, акробатика, где значительный объём движений связан с нагрузкой на черепно-шейную зону.</w:t>
      </w:r>
    </w:p>
    <w:p w:rsidR="008B5A15" w:rsidRPr="008B5A15" w:rsidRDefault="008B5A15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Исключить или свести к минимуму занятия балетом, танцами, где главный акцент нагрузки на подошвенное сгибание стопы.</w:t>
      </w:r>
    </w:p>
    <w:p w:rsidR="008B5A15" w:rsidRPr="008B5A15" w:rsidRDefault="008B5A15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Нежелательны в больших объёмах такие виды лёгкой атлетики, как бег на короткие дистанции, прыжки в длину и высоту с разбега, барьерный прыжок.</w:t>
      </w:r>
    </w:p>
    <w:p w:rsidR="008B5A15" w:rsidRPr="008B5A15" w:rsidRDefault="008B5A15" w:rsidP="00364A0F">
      <w:pPr>
        <w:pStyle w:val="a3"/>
        <w:numPr>
          <w:ilvl w:val="0"/>
          <w:numId w:val="1"/>
        </w:numPr>
        <w:jc w:val="left"/>
        <w:rPr>
          <w:b/>
          <w:sz w:val="28"/>
        </w:rPr>
      </w:pPr>
      <w:r>
        <w:rPr>
          <w:sz w:val="28"/>
        </w:rPr>
        <w:t>На некоторое время следует воздержаться от регулярных занятий баскетболом, волейболом, где основная нагрузка приходиться на голеностопный сустав.</w:t>
      </w:r>
    </w:p>
    <w:p w:rsidR="008B5A15" w:rsidRDefault="008B5A15" w:rsidP="008B5A15">
      <w:pPr>
        <w:pStyle w:val="a3"/>
        <w:ind w:left="1097" w:firstLine="0"/>
        <w:jc w:val="left"/>
        <w:rPr>
          <w:sz w:val="28"/>
        </w:rPr>
      </w:pPr>
    </w:p>
    <w:p w:rsidR="008B5A15" w:rsidRDefault="008B5A15" w:rsidP="008B5A15">
      <w:pPr>
        <w:pStyle w:val="a3"/>
        <w:ind w:left="1097" w:firstLine="0"/>
        <w:jc w:val="left"/>
        <w:rPr>
          <w:b/>
          <w:sz w:val="28"/>
        </w:rPr>
      </w:pPr>
      <w:r w:rsidRPr="008B5A15">
        <w:rPr>
          <w:b/>
          <w:sz w:val="28"/>
        </w:rPr>
        <w:t xml:space="preserve">           Коррекционно-оздоровительная работа.</w:t>
      </w:r>
    </w:p>
    <w:p w:rsidR="008B5A15" w:rsidRDefault="008B5A15" w:rsidP="008B5A15">
      <w:pPr>
        <w:pStyle w:val="a3"/>
        <w:ind w:left="1097" w:firstLine="0"/>
        <w:jc w:val="left"/>
        <w:rPr>
          <w:b/>
          <w:sz w:val="28"/>
        </w:rPr>
      </w:pPr>
    </w:p>
    <w:p w:rsidR="008B5A15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Сделать энцефалографию, томографию мозга, рентгенограмму шейного отдела позвоночника.</w:t>
      </w:r>
    </w:p>
    <w:p w:rsidR="00AE1802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При шейных проблемах хороший эффект может дать массаж шейно-воротниковой области, направленный на улучшение трофики повреждённых структур.</w:t>
      </w:r>
    </w:p>
    <w:p w:rsidR="00AE1802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Осуществлять стимулирующий массаж мышц и суставов плечевого пояса и верхних конечностей.</w:t>
      </w:r>
    </w:p>
    <w:p w:rsidR="00AE1802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При необходимости проводить электростимуляцию мышц плечевого пояса и рук.</w:t>
      </w:r>
    </w:p>
    <w:p w:rsidR="00AE1802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Получать парафиновые или грязевые аппликации на шею и воротниковую зону.</w:t>
      </w:r>
    </w:p>
    <w:p w:rsidR="00AE1802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Использовать шерстяное растирание шейной области, укутывание.</w:t>
      </w:r>
    </w:p>
    <w:p w:rsidR="00AE1802" w:rsidRPr="00AE1802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Выполнять комплексы упражнений для укрепления мышц  и суставов плечевого пояса и рук.</w:t>
      </w:r>
    </w:p>
    <w:p w:rsidR="00AE1802" w:rsidRPr="001360E4" w:rsidRDefault="00AE1802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lastRenderedPageBreak/>
        <w:t>Из видов спорта наиболее целесообразными видятся: лечебно-оздоровительное плавание, гимнастика в лежаче-горизонтальных положениях.</w:t>
      </w:r>
    </w:p>
    <w:p w:rsidR="001360E4" w:rsidRPr="008B5A15" w:rsidRDefault="001360E4" w:rsidP="008B5A15">
      <w:pPr>
        <w:pStyle w:val="a3"/>
        <w:numPr>
          <w:ilvl w:val="0"/>
          <w:numId w:val="2"/>
        </w:numPr>
        <w:jc w:val="left"/>
        <w:rPr>
          <w:b/>
          <w:sz w:val="28"/>
        </w:rPr>
      </w:pPr>
      <w:r>
        <w:rPr>
          <w:sz w:val="28"/>
        </w:rPr>
        <w:t>В целом стратегия работы с обладателями гипертонического типа стоп в психическом плане носит успокаивающий, релаксационный характер.</w:t>
      </w:r>
    </w:p>
    <w:p w:rsidR="008B5A15" w:rsidRPr="008B5A15" w:rsidRDefault="008B5A15" w:rsidP="008B5A15">
      <w:pPr>
        <w:jc w:val="left"/>
        <w:rPr>
          <w:b/>
          <w:sz w:val="28"/>
        </w:rPr>
      </w:pPr>
    </w:p>
    <w:sectPr w:rsidR="008B5A15" w:rsidRPr="008B5A15" w:rsidSect="00364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251"/>
    <w:multiLevelType w:val="hybridMultilevel"/>
    <w:tmpl w:val="A26CBB08"/>
    <w:lvl w:ilvl="0" w:tplc="B2B6606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7D1D0E0D"/>
    <w:multiLevelType w:val="hybridMultilevel"/>
    <w:tmpl w:val="96748602"/>
    <w:lvl w:ilvl="0" w:tplc="0C6030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4A0F"/>
    <w:rsid w:val="00027CCE"/>
    <w:rsid w:val="00046B57"/>
    <w:rsid w:val="001360E4"/>
    <w:rsid w:val="00364A0F"/>
    <w:rsid w:val="00751B42"/>
    <w:rsid w:val="008B5A15"/>
    <w:rsid w:val="0097411F"/>
    <w:rsid w:val="00A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2012-01-09T11:59:00Z</dcterms:created>
  <dcterms:modified xsi:type="dcterms:W3CDTF">2012-01-09T12:32:00Z</dcterms:modified>
</cp:coreProperties>
</file>