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7" w:rsidRPr="006333D7" w:rsidRDefault="006333D7" w:rsidP="006333D7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sz w:val="20"/>
          <w:szCs w:val="20"/>
        </w:rPr>
      </w:pPr>
      <w:r w:rsidRPr="006333D7">
        <w:rPr>
          <w:rStyle w:val="a4"/>
          <w:sz w:val="27"/>
          <w:szCs w:val="27"/>
        </w:rPr>
        <w:t>СУ-ДЖОК ТЕРАПИ</w:t>
      </w:r>
      <w:proofErr w:type="gramStart"/>
      <w:r w:rsidRPr="006333D7">
        <w:rPr>
          <w:rStyle w:val="a4"/>
          <w:sz w:val="27"/>
          <w:szCs w:val="27"/>
        </w:rPr>
        <w:t>Я-</w:t>
      </w:r>
      <w:proofErr w:type="gramEnd"/>
      <w:r w:rsidRPr="006333D7">
        <w:rPr>
          <w:rStyle w:val="a4"/>
          <w:sz w:val="27"/>
          <w:szCs w:val="27"/>
        </w:rPr>
        <w:t xml:space="preserve"> это эффективный метод профилактики и лечения болезней.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 xml:space="preserve">«СУ» </w:t>
      </w:r>
      <w:proofErr w:type="gramStart"/>
      <w:r>
        <w:rPr>
          <w:color w:val="123A59"/>
          <w:sz w:val="27"/>
          <w:szCs w:val="27"/>
        </w:rPr>
        <w:t>-к</w:t>
      </w:r>
      <w:proofErr w:type="gramEnd"/>
      <w:r>
        <w:rPr>
          <w:color w:val="123A59"/>
          <w:sz w:val="27"/>
          <w:szCs w:val="27"/>
        </w:rPr>
        <w:t xml:space="preserve">исть, «ДЖОК» -стопа. Кисти и стопы, благодаря Природе, подобны телу по строению. На кистях и стопах располагаются системы высокоактивных точек соответствия всем органам и участкам тела. </w:t>
      </w:r>
      <w:proofErr w:type="gramStart"/>
      <w:r>
        <w:rPr>
          <w:color w:val="123A59"/>
          <w:sz w:val="27"/>
          <w:szCs w:val="27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>
        <w:rPr>
          <w:color w:val="123A59"/>
          <w:sz w:val="27"/>
          <w:szCs w:val="27"/>
        </w:rPr>
        <w:t xml:space="preserve"> Воздействуя на них, мы можем регулировать функционирование внутренних органов, так как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color w:val="123A59"/>
          <w:sz w:val="27"/>
          <w:szCs w:val="27"/>
        </w:rPr>
        <w:br/>
        <w:t>Тело и его системы соответствия находятся в постоянном взаимодействии. При заболевании “сигнальная” волна направляется из пораженного органа или части тела в точку соответствия и приводит ее в возбужденное состояние — точка становится резко болезненной. В момент стимуляции такой точки возникает “лечебная” волна, которая оказывает нормализующее влияние на заболевший орган.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proofErr w:type="spellStart"/>
      <w:r>
        <w:rPr>
          <w:rStyle w:val="a5"/>
          <w:b/>
          <w:bCs/>
          <w:color w:val="003366"/>
          <w:sz w:val="27"/>
          <w:szCs w:val="27"/>
        </w:rPr>
        <w:t>СУ-ДЖОК-терапия</w:t>
      </w:r>
      <w:proofErr w:type="spellEnd"/>
      <w:r>
        <w:rPr>
          <w:rStyle w:val="a5"/>
          <w:b/>
          <w:bCs/>
          <w:color w:val="003366"/>
          <w:sz w:val="27"/>
          <w:szCs w:val="27"/>
        </w:rPr>
        <w:t xml:space="preserve"> для детей.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 xml:space="preserve">Приемы Су - </w:t>
      </w:r>
      <w:proofErr w:type="spellStart"/>
      <w:r>
        <w:rPr>
          <w:color w:val="123A59"/>
          <w:sz w:val="27"/>
          <w:szCs w:val="27"/>
        </w:rPr>
        <w:t>Джок</w:t>
      </w:r>
      <w:proofErr w:type="spellEnd"/>
      <w:r>
        <w:rPr>
          <w:color w:val="123A59"/>
          <w:sz w:val="27"/>
          <w:szCs w:val="27"/>
        </w:rPr>
        <w:t xml:space="preserve"> терапии используют с целью общего укрепления организма, в </w:t>
      </w:r>
      <w:proofErr w:type="spellStart"/>
      <w:r>
        <w:rPr>
          <w:color w:val="123A59"/>
          <w:sz w:val="27"/>
          <w:szCs w:val="27"/>
        </w:rPr>
        <w:t>коррекционно</w:t>
      </w:r>
      <w:proofErr w:type="spellEnd"/>
      <w:r>
        <w:rPr>
          <w:color w:val="123A59"/>
          <w:sz w:val="27"/>
          <w:szCs w:val="27"/>
        </w:rPr>
        <w:t xml:space="preserve"> - логопедической работе в качестве массажа при </w:t>
      </w:r>
      <w:proofErr w:type="spellStart"/>
      <w:r>
        <w:rPr>
          <w:color w:val="123A59"/>
          <w:sz w:val="27"/>
          <w:szCs w:val="27"/>
        </w:rPr>
        <w:t>дизартрических</w:t>
      </w:r>
      <w:proofErr w:type="spellEnd"/>
      <w:r>
        <w:rPr>
          <w:color w:val="123A59"/>
          <w:sz w:val="27"/>
          <w:szCs w:val="27"/>
        </w:rPr>
        <w:t xml:space="preserve"> расстройствах, для улучшается </w:t>
      </w:r>
      <w:proofErr w:type="spellStart"/>
      <w:r>
        <w:rPr>
          <w:color w:val="123A59"/>
          <w:sz w:val="27"/>
          <w:szCs w:val="27"/>
        </w:rPr>
        <w:t>психоэмоционального</w:t>
      </w:r>
      <w:proofErr w:type="spellEnd"/>
      <w:r>
        <w:rPr>
          <w:color w:val="123A59"/>
          <w:sz w:val="27"/>
          <w:szCs w:val="27"/>
        </w:rPr>
        <w:t xml:space="preserve"> состояния детей, для формирования чувства ритма, </w:t>
      </w:r>
      <w:proofErr w:type="gramStart"/>
      <w:r>
        <w:rPr>
          <w:color w:val="123A59"/>
          <w:sz w:val="27"/>
          <w:szCs w:val="27"/>
        </w:rPr>
        <w:t>при</w:t>
      </w:r>
      <w:proofErr w:type="gramEnd"/>
      <w:r>
        <w:rPr>
          <w:color w:val="123A59"/>
          <w:sz w:val="27"/>
          <w:szCs w:val="27"/>
        </w:rPr>
        <w:t xml:space="preserve"> тактильной стимуляция в определённом ритме и развитию мелкой моторики пальцев рук.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ребенок массирует мышцы рук. В каждом шарике есть «волшебное» эластичное кольцо, которое помогает стимулировать работу внутренних органов. Кольцо нужно надеть на палец и провести массаж до появления ощущения тепла. Эту процедуру необходимо повторять несколько раз в день.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 xml:space="preserve">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тепла, в течение 1 минуты. Это оказывает </w:t>
      </w:r>
      <w:proofErr w:type="spellStart"/>
      <w:r>
        <w:rPr>
          <w:color w:val="123A59"/>
          <w:sz w:val="27"/>
          <w:szCs w:val="27"/>
        </w:rPr>
        <w:t>оздоравливающее</w:t>
      </w:r>
      <w:proofErr w:type="spellEnd"/>
      <w:r>
        <w:rPr>
          <w:color w:val="123A59"/>
          <w:sz w:val="27"/>
          <w:szCs w:val="27"/>
        </w:rPr>
        <w:t xml:space="preserve"> воздействие на весь организм. Особенно важно воздействовать на большой палец, отвечающий за работу головного мозга человека.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lastRenderedPageBreak/>
        <w:t> </w:t>
      </w:r>
      <w:r>
        <w:rPr>
          <w:color w:val="123A59"/>
          <w:sz w:val="27"/>
          <w:szCs w:val="27"/>
        </w:rPr>
        <w:t>Стимулировать активные точки, расположенные на пальцах рук можно при помощи различных приспособлений (шариков, массажных мячиков, грецких орехов, колючих валиков).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Эту работу можно проводить в игровой форме, с использованием забавных стихов или сказок.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1. Ребенок повторяет слова и выполняет действия с шариком в соответствии с текстом.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Я мячом круги катаю,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Взад - вперед его гоняю.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Им поглажу я ладошку.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Будто я сметаю крошку,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И сожму его немножко,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Как сжимает лапу кошка,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Каждым пальцем мяч прижму,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И другой рукой начну.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2. Ребенок поочередно надевает массажные кольца на каждый палец, проговаривая стихотворение пальчиковой гимнастики.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Раз – два – три – четыре – пять, /разгибать пальцы по одному/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Вышли пальцы погулять,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пальчик самый сильный, самый толстый и большой.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пальчик для того, чтоб показывать его.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пальчик самый длинный и стоит он в середине.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пальчик безымянный, он избалованный самый.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А мизинчик, хоть и мал, очень ловок и удал.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3. 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lastRenderedPageBreak/>
        <w:t> </w:t>
      </w:r>
      <w:r>
        <w:rPr>
          <w:color w:val="123A59"/>
          <w:sz w:val="27"/>
          <w:szCs w:val="27"/>
        </w:rPr>
        <w:t>Этот малыш-Илюша, (на большой палец)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малыш-Ванюша, (указательный)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малыш-Алеша, (средний)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Этот малыш-Антоша, (безымянный)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А меньшего малыша зовут Мишуткою друзья</w:t>
      </w:r>
      <w:proofErr w:type="gramStart"/>
      <w:r>
        <w:rPr>
          <w:color w:val="123A59"/>
          <w:sz w:val="27"/>
          <w:szCs w:val="27"/>
        </w:rPr>
        <w:t>.</w:t>
      </w:r>
      <w:proofErr w:type="gramEnd"/>
      <w:r>
        <w:rPr>
          <w:color w:val="123A59"/>
          <w:sz w:val="27"/>
          <w:szCs w:val="27"/>
        </w:rPr>
        <w:t xml:space="preserve"> (</w:t>
      </w:r>
      <w:proofErr w:type="gramStart"/>
      <w:r>
        <w:rPr>
          <w:color w:val="123A59"/>
          <w:sz w:val="27"/>
          <w:szCs w:val="27"/>
        </w:rPr>
        <w:t>м</w:t>
      </w:r>
      <w:proofErr w:type="gramEnd"/>
      <w:r>
        <w:rPr>
          <w:color w:val="123A59"/>
          <w:sz w:val="27"/>
          <w:szCs w:val="27"/>
        </w:rPr>
        <w:t>изинец)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Эта малышка-Танюша, (на большой палец)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Эта малышка-Ксюша, (указательный)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Эта малышка-Маша, (средний)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Эта малышка-Даша, (безымянный)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А меньшую зовут Наташа</w:t>
      </w:r>
      <w:proofErr w:type="gramStart"/>
      <w:r>
        <w:rPr>
          <w:color w:val="123A59"/>
          <w:sz w:val="27"/>
          <w:szCs w:val="27"/>
        </w:rPr>
        <w:t>.</w:t>
      </w:r>
      <w:proofErr w:type="gramEnd"/>
      <w:r>
        <w:rPr>
          <w:color w:val="123A59"/>
          <w:sz w:val="27"/>
          <w:szCs w:val="27"/>
        </w:rPr>
        <w:t xml:space="preserve"> (</w:t>
      </w:r>
      <w:proofErr w:type="gramStart"/>
      <w:r>
        <w:rPr>
          <w:color w:val="123A59"/>
          <w:sz w:val="27"/>
          <w:szCs w:val="27"/>
        </w:rPr>
        <w:t>м</w:t>
      </w:r>
      <w:proofErr w:type="gramEnd"/>
      <w:r>
        <w:rPr>
          <w:color w:val="123A59"/>
          <w:sz w:val="27"/>
          <w:szCs w:val="27"/>
        </w:rPr>
        <w:t>изинец)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Ходит ежик без дорожек,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Не бежит ни от кого.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С головы до ножек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Весь в иголках ежик.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>Как же взять его?</w:t>
      </w:r>
    </w:p>
    <w:p w:rsidR="006333D7" w:rsidRP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 w:rsidRPr="006333D7">
        <w:rPr>
          <w:rStyle w:val="a4"/>
          <w:i/>
          <w:iCs/>
          <w:sz w:val="28"/>
          <w:szCs w:val="28"/>
        </w:rPr>
        <w:t>СКАЗКА «ЁЖИК НА ПРОГУЛКЕ»</w:t>
      </w:r>
    </w:p>
    <w:p w:rsidR="006333D7" w:rsidRDefault="006333D7" w:rsidP="006333D7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123A59"/>
          <w:sz w:val="20"/>
          <w:szCs w:val="2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color w:val="123A59"/>
          <w:sz w:val="27"/>
          <w:szCs w:val="27"/>
        </w:rPr>
        <w:t xml:space="preserve">В сказочном лесу в маленьком уютном домике жил-был маленький ёжик (зажать шарик в ладошке). Выглянул ёжик из своего домика (раскрыть ладошки и показать шарик) и увидел солнышко. Улыбнулся ёжик солнышку (улыбнуться, раскрыть одну ладошку веером) и решил прогуляться по лесу. Покатился ёжик по прямой дорожке (прямыми движениями по ладошке раскатывать шарик), катился – катился и прибежал на красивую, круглую полянку (ладошки соединить в форме круга). Обрадовался ёжик и стал бегать и прыгать по полянке (зажимать шарик между ладошками). Стал цветочки нюхать (прикасаться колючками шарика к кончику пальца и делать глубокий вдох). Вдруг набежали тучки (зажать шарик в одном кулачке, в другом и нахмуриться) и закапал дождик: кап-кап-кап (кончиком пальцев стучать по колючкам шарика). Спрятался ёжик под большой грибок (ладошкой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подберёзовики, </w:t>
      </w:r>
      <w:r>
        <w:rPr>
          <w:color w:val="123A59"/>
          <w:sz w:val="27"/>
          <w:szCs w:val="27"/>
        </w:rPr>
        <w:lastRenderedPageBreak/>
        <w:t xml:space="preserve">опята, лисички и даже белый гриб (прокатить шарик по каждому пальчику).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(каждый кончик пальчика потыкать </w:t>
      </w:r>
      <w:proofErr w:type="spellStart"/>
      <w:r>
        <w:rPr>
          <w:color w:val="123A59"/>
          <w:sz w:val="27"/>
          <w:szCs w:val="27"/>
        </w:rPr>
        <w:t>шипиком</w:t>
      </w:r>
      <w:proofErr w:type="spellEnd"/>
      <w:r>
        <w:rPr>
          <w:color w:val="123A59"/>
          <w:sz w:val="27"/>
          <w:szCs w:val="27"/>
        </w:rPr>
        <w:t xml:space="preserve"> шарика) и довольный побежал домой, сначала бежал он по прямой дорожке (прямыми движениями по ладошке раскатывать шарик), а потом по извилистой дорожке (круговые движения шариком). 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 (зажать шарик в ладошке).</w:t>
      </w:r>
    </w:p>
    <w:p w:rsidR="00500419" w:rsidRDefault="00500419"/>
    <w:sectPr w:rsidR="00500419" w:rsidSect="0050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D7"/>
    <w:rsid w:val="00500419"/>
    <w:rsid w:val="0063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D7"/>
    <w:rPr>
      <w:b/>
      <w:bCs/>
    </w:rPr>
  </w:style>
  <w:style w:type="character" w:styleId="a5">
    <w:name w:val="Emphasis"/>
    <w:basedOn w:val="a0"/>
    <w:uiPriority w:val="20"/>
    <w:qFormat/>
    <w:rsid w:val="00633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Company>WolfishLair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2015-10-03T19:11:00Z</dcterms:created>
  <dcterms:modified xsi:type="dcterms:W3CDTF">2015-10-03T19:12:00Z</dcterms:modified>
</cp:coreProperties>
</file>