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BB" w:rsidRDefault="00A07CD4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  <w:r w:rsidRPr="00A07CD4">
        <w:rPr>
          <w:noProof/>
          <w:sz w:val="28"/>
          <w:szCs w:val="28"/>
        </w:rPr>
        <w:pict>
          <v:roundrect id="_x0000_s1027" style="position:absolute;margin-left:-23.3pt;margin-top:-25.3pt;width:269.5pt;height:381pt;z-index:251659264" arcsize="10923f" strokecolor="blue" strokeweight="3pt">
            <v:textbox style="mso-next-textbox:#_x0000_s1027">
              <w:txbxContent>
                <w:p w:rsidR="00445631" w:rsidRPr="00445631" w:rsidRDefault="00445631" w:rsidP="00445631">
                  <w:pPr>
                    <w:shd w:val="clear" w:color="auto" w:fill="FFFFFF"/>
                    <w:spacing w:before="150" w:after="150" w:line="293" w:lineRule="atLeast"/>
                    <w:jc w:val="center"/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</w:pPr>
                  <w:r w:rsidRPr="00445631"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  <w:t>Задачи.</w:t>
                  </w:r>
                </w:p>
                <w:p w:rsidR="00D10F60" w:rsidRPr="00445631" w:rsidRDefault="00D10F60" w:rsidP="00D10F6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150" w:beforeAutospacing="0" w:after="150" w:afterAutospacing="0" w:line="293" w:lineRule="atLeast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45631">
                    <w:rPr>
                      <w:color w:val="244061" w:themeColor="accent1" w:themeShade="80"/>
                      <w:sz w:val="28"/>
                      <w:szCs w:val="28"/>
                    </w:rPr>
                    <w:t>Ознакомление детей в соответствующей возрасту форме с основным документом по защите прав ребенка.</w:t>
                  </w:r>
                </w:p>
                <w:p w:rsidR="00D10F60" w:rsidRPr="00445631" w:rsidRDefault="00D10F60" w:rsidP="00D10F6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150" w:beforeAutospacing="0" w:after="150" w:afterAutospacing="0" w:line="293" w:lineRule="atLeast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45631">
                    <w:rPr>
                      <w:color w:val="244061" w:themeColor="accent1" w:themeShade="80"/>
                      <w:sz w:val="28"/>
                      <w:szCs w:val="28"/>
                    </w:rPr>
                    <w:t>Знакомство детей с правами и обязанностями человека, воспит</w:t>
                  </w:r>
                  <w:r w:rsidR="00445631" w:rsidRPr="00445631">
                    <w:rPr>
                      <w:color w:val="244061" w:themeColor="accent1" w:themeShade="80"/>
                      <w:sz w:val="28"/>
                      <w:szCs w:val="28"/>
                    </w:rPr>
                    <w:t>ание</w:t>
                  </w:r>
                  <w:r w:rsidRPr="00445631">
                    <w:rPr>
                      <w:color w:val="244061" w:themeColor="accent1" w:themeShade="80"/>
                      <w:sz w:val="28"/>
                      <w:szCs w:val="28"/>
                    </w:rPr>
                    <w:t xml:space="preserve"> уваж</w:t>
                  </w:r>
                  <w:r w:rsidR="00445631" w:rsidRPr="00445631">
                    <w:rPr>
                      <w:color w:val="244061" w:themeColor="accent1" w:themeShade="80"/>
                      <w:sz w:val="28"/>
                      <w:szCs w:val="28"/>
                    </w:rPr>
                    <w:t>ение к правам другого человека;</w:t>
                  </w:r>
                </w:p>
                <w:p w:rsidR="00445631" w:rsidRPr="00445631" w:rsidRDefault="00D10F60" w:rsidP="00D10F6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150" w:beforeAutospacing="0" w:after="150" w:afterAutospacing="0" w:line="293" w:lineRule="atLeast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45631">
                    <w:rPr>
                      <w:color w:val="244061" w:themeColor="accent1" w:themeShade="80"/>
                      <w:sz w:val="28"/>
                      <w:szCs w:val="28"/>
                    </w:rPr>
                    <w:t xml:space="preserve"> Формирование доброжелательности и чуткости к окружающим, уважительного отношения к ним, привлечение внимания ребенк</w:t>
                  </w:r>
                  <w:r w:rsidR="00445631" w:rsidRPr="00445631">
                    <w:rPr>
                      <w:color w:val="244061" w:themeColor="accent1" w:themeShade="80"/>
                      <w:sz w:val="28"/>
                      <w:szCs w:val="28"/>
                    </w:rPr>
                    <w:t>а к своим правам и обязанностям</w:t>
                  </w:r>
                </w:p>
                <w:p w:rsidR="00D10F60" w:rsidRPr="00445631" w:rsidRDefault="00D10F60" w:rsidP="00D10F60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before="150" w:beforeAutospacing="0" w:after="150" w:afterAutospacing="0" w:line="293" w:lineRule="atLeast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45631">
                    <w:rPr>
                      <w:color w:val="244061" w:themeColor="accent1" w:themeShade="80"/>
                      <w:sz w:val="28"/>
                      <w:szCs w:val="28"/>
                    </w:rPr>
                    <w:t xml:space="preserve"> формирование нравственных норм и правил поведения (в детском саду, семье, обществе)</w:t>
                  </w:r>
                </w:p>
                <w:p w:rsidR="006010BB" w:rsidRDefault="006010BB"/>
              </w:txbxContent>
            </v:textbox>
          </v:roundrect>
        </w:pict>
      </w:r>
      <w:r w:rsidR="006010BB" w:rsidRPr="007F33C4">
        <w:rPr>
          <w:i/>
          <w:color w:val="244061" w:themeColor="accent1" w:themeShade="80"/>
          <w:sz w:val="28"/>
          <w:szCs w:val="28"/>
        </w:rPr>
        <w:t xml:space="preserve">для  </w:t>
      </w: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6010BB" w:rsidRDefault="006010BB" w:rsidP="00A736FB">
      <w:pPr>
        <w:rPr>
          <w:rFonts w:eastAsia="Calibri"/>
          <w:i/>
          <w:color w:val="244061" w:themeColor="accent1" w:themeShade="80"/>
          <w:sz w:val="28"/>
          <w:szCs w:val="28"/>
        </w:rPr>
      </w:pPr>
    </w:p>
    <w:p w:rsidR="00A736FB" w:rsidRDefault="00E426A2" w:rsidP="00A736F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33" style="position:absolute;margin-left:7.95pt;margin-top:-25.3pt;width:263.5pt;height:381pt;z-index:251663360" arcsize="10923f" strokecolor="blue" strokeweight="3pt">
            <v:textbox>
              <w:txbxContent>
                <w:p w:rsidR="00E426A2" w:rsidRPr="00445631" w:rsidRDefault="00E426A2" w:rsidP="00445631">
                  <w:pPr>
                    <w:pStyle w:val="a5"/>
                    <w:shd w:val="clear" w:color="auto" w:fill="FFFFFF"/>
                    <w:spacing w:before="150" w:beforeAutospacing="0" w:after="150" w:afterAutospacing="0" w:line="293" w:lineRule="atLeast"/>
                    <w:ind w:firstLine="360"/>
                    <w:rPr>
                      <w:b/>
                      <w:color w:val="244061" w:themeColor="accent1" w:themeShade="80"/>
                      <w:sz w:val="28"/>
                      <w:szCs w:val="28"/>
                    </w:rPr>
                  </w:pPr>
                  <w:r w:rsidRPr="00445631"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 xml:space="preserve">       </w:t>
                  </w:r>
                  <w:r w:rsidRPr="00445631"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  <w:t>В книге поэтапно представлены права, которые рекомендуются  для  изучения детьми старшего дошкольного возраста. Использованы  основные принципы Конвенции о правах ребёнка, в которых</w:t>
                  </w:r>
                  <w:r w:rsidRPr="00445631">
                    <w:rPr>
                      <w:rFonts w:eastAsia="Calibri"/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  <w:t xml:space="preserve"> провозглашаются права детей на имя, гражданство, любовь, понимание, материальное обеспечение, социальную защиту и предоставление возможности получать образование и развиваться физически, умственно, нравственно и духовно в условиях свободы и достоинства.</w:t>
                  </w:r>
                  <w:r w:rsidRPr="00445631"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  <w:t xml:space="preserve"> Символы - обозначающие изучаемое право,  помогают зрительно закрепить полученные на занятиях знания. </w:t>
                  </w:r>
                </w:p>
                <w:p w:rsidR="00E426A2" w:rsidRDefault="00E426A2" w:rsidP="00E426A2"/>
              </w:txbxContent>
            </v:textbox>
          </v:roundrect>
        </w:pict>
      </w: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A07CD4" w:rsidP="00A736F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29" style="position:absolute;margin-left:-18.3pt;margin-top:-24.55pt;width:268.5pt;height:379.5pt;z-index:251661312" arcsize="10923f" strokecolor="blue" strokeweight="3pt">
            <v:textbox style="mso-next-textbox:#_x0000_s1029">
              <w:txbxContent>
                <w:p w:rsidR="00BE1249" w:rsidRDefault="00BE1249" w:rsidP="006010BB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BE1249">
                    <w:rPr>
                      <w:rFonts w:ascii="Georgia" w:hAnsi="Georgia"/>
                      <w:b/>
                      <w:i/>
                      <w:noProof/>
                      <w:color w:val="FF0000"/>
                      <w:sz w:val="32"/>
                      <w:szCs w:val="32"/>
                    </w:rPr>
                    <w:drawing>
                      <wp:inline distT="0" distB="0" distL="0" distR="0">
                        <wp:extent cx="1409700" cy="1409700"/>
                        <wp:effectExtent l="19050" t="0" r="0" b="0"/>
                        <wp:docPr id="13" name="Рисунок 1" descr="Принята 20 ноября 1989 года Генеральной Ассамблеей ООН, 20 ноября - Картинка 9153/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инята 20 ноября 1989 года Генеральной Ассамблеей ООН, 20 ноября - Картинка 9153/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b="184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1249" w:rsidRDefault="00BE1249" w:rsidP="006010BB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</w:rPr>
                  </w:pPr>
                </w:p>
                <w:p w:rsidR="006010BB" w:rsidRPr="00FF330E" w:rsidRDefault="00445631" w:rsidP="006010BB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</w:rPr>
                    <w:t>"</w:t>
                  </w:r>
                  <w:r w:rsidR="006010BB" w:rsidRPr="00FF330E"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</w:rPr>
                    <w:t>Конвенция</w:t>
                  </w:r>
                </w:p>
                <w:p w:rsidR="006010BB" w:rsidRPr="00FF330E" w:rsidRDefault="006010BB" w:rsidP="006010BB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FF330E"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</w:rPr>
                    <w:t>о правах ребёнка</w:t>
                  </w:r>
                  <w:r w:rsidR="00445631"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</w:rPr>
                    <w:t>"</w:t>
                  </w:r>
                </w:p>
                <w:p w:rsidR="006010BB" w:rsidRPr="00FF330E" w:rsidRDefault="006010BB" w:rsidP="006010BB">
                  <w:pPr>
                    <w:jc w:val="center"/>
                    <w:rPr>
                      <w:rFonts w:ascii="Georgia" w:hAnsi="Georgia"/>
                      <w:b/>
                      <w:i/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6010BB" w:rsidRPr="00FF330E" w:rsidRDefault="006010BB" w:rsidP="006010BB">
                  <w:pPr>
                    <w:rPr>
                      <w:rFonts w:cs="Times New Roman"/>
                      <w:color w:val="0F243E" w:themeColor="text2" w:themeShade="80"/>
                      <w:sz w:val="28"/>
                      <w:szCs w:val="28"/>
                    </w:rPr>
                  </w:pPr>
                  <w:r w:rsidRPr="00FF330E">
                    <w:rPr>
                      <w:rFonts w:cs="Times New Roman"/>
                      <w:i/>
                      <w:color w:val="0F243E" w:themeColor="text2" w:themeShade="80"/>
                      <w:sz w:val="28"/>
                      <w:szCs w:val="28"/>
                    </w:rPr>
                    <w:t>Цель использования пособия</w:t>
                  </w:r>
                  <w:r>
                    <w:rPr>
                      <w:rFonts w:cs="Times New Roman"/>
                      <w:i/>
                      <w:color w:val="0F243E" w:themeColor="text2" w:themeShade="80"/>
                      <w:sz w:val="28"/>
                      <w:szCs w:val="28"/>
                    </w:rPr>
                    <w:t>:</w:t>
                  </w:r>
                  <w:r w:rsidRPr="00FF330E">
                    <w:rPr>
                      <w:rFonts w:cs="Times New Roman"/>
                      <w:color w:val="0F243E" w:themeColor="text2" w:themeShade="80"/>
                      <w:sz w:val="28"/>
                      <w:szCs w:val="28"/>
                    </w:rPr>
                    <w:t xml:space="preserve"> </w:t>
                  </w:r>
                </w:p>
                <w:p w:rsidR="006010BB" w:rsidRPr="00A736FB" w:rsidRDefault="006010BB" w:rsidP="006010BB">
                  <w:pPr>
                    <w:rPr>
                      <w:rFonts w:ascii="Georgia" w:hAnsi="Georgia" w:cs="Times New Roman"/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  <w:t>ф</w:t>
                  </w:r>
                  <w:r w:rsidRPr="00A736FB">
                    <w:rPr>
                      <w:rFonts w:ascii="Georgia" w:hAnsi="Georgia" w:cs="Times New Roman"/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  <w:t>ормирование основ правового сознания</w:t>
                  </w:r>
                </w:p>
                <w:p w:rsidR="006010BB" w:rsidRPr="00A736FB" w:rsidRDefault="006010BB" w:rsidP="006010BB">
                  <w:pPr>
                    <w:rPr>
                      <w:rFonts w:ascii="Georgia" w:hAnsi="Georgia" w:cs="Times New Roman"/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</w:pPr>
                  <w:r w:rsidRPr="00A736FB">
                    <w:rPr>
                      <w:rFonts w:ascii="Georgia" w:hAnsi="Georgia" w:cs="Times New Roman"/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  <w:t>детей</w:t>
                  </w:r>
                  <w:r w:rsidRPr="00A736FB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736FB">
                    <w:rPr>
                      <w:rFonts w:ascii="Georgia" w:hAnsi="Georgia"/>
                      <w:b/>
                      <w:i/>
                      <w:color w:val="984806" w:themeColor="accent6" w:themeShade="80"/>
                      <w:sz w:val="28"/>
                      <w:szCs w:val="28"/>
                    </w:rPr>
                    <w:t>дошкольного возраста</w:t>
                  </w:r>
                </w:p>
                <w:p w:rsidR="006010BB" w:rsidRDefault="006010BB" w:rsidP="006010BB">
                  <w:pPr>
                    <w:rPr>
                      <w:sz w:val="28"/>
                      <w:szCs w:val="28"/>
                    </w:rPr>
                  </w:pPr>
                </w:p>
                <w:p w:rsidR="006010BB" w:rsidRPr="00FF330E" w:rsidRDefault="006010BB" w:rsidP="006010BB">
                  <w:pPr>
                    <w:jc w:val="center"/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  <w:t>Хмарская</w:t>
                  </w:r>
                  <w:proofErr w:type="spellEnd"/>
                  <w:r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  <w:t xml:space="preserve"> Лидия </w:t>
                  </w:r>
                  <w:proofErr w:type="spellStart"/>
                  <w:r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  <w:t>Н</w:t>
                  </w:r>
                  <w:r w:rsidRPr="00FF330E">
                    <w:rPr>
                      <w:b/>
                      <w:i/>
                      <w:color w:val="244061" w:themeColor="accent1" w:themeShade="80"/>
                      <w:sz w:val="28"/>
                      <w:szCs w:val="28"/>
                    </w:rPr>
                    <w:t>ажатовна</w:t>
                  </w:r>
                  <w:proofErr w:type="spellEnd"/>
                </w:p>
                <w:p w:rsidR="006010BB" w:rsidRPr="007F33C4" w:rsidRDefault="006010BB" w:rsidP="006010BB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7F33C4">
                    <w:rPr>
                      <w:color w:val="244061" w:themeColor="accent1" w:themeShade="80"/>
                      <w:sz w:val="28"/>
                      <w:szCs w:val="28"/>
                    </w:rPr>
                    <w:t>социальный педагог МБДОУ</w:t>
                  </w:r>
                </w:p>
                <w:p w:rsidR="006010BB" w:rsidRPr="007F33C4" w:rsidRDefault="006010BB" w:rsidP="006010BB">
                  <w:pPr>
                    <w:jc w:val="center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7F33C4">
                    <w:rPr>
                      <w:color w:val="244061" w:themeColor="accent1" w:themeShade="80"/>
                      <w:sz w:val="28"/>
                      <w:szCs w:val="28"/>
                    </w:rPr>
                    <w:t>детский сад "Белоснежка" п.Солнечный</w:t>
                  </w:r>
                </w:p>
                <w:p w:rsidR="006010BB" w:rsidRDefault="006010BB"/>
              </w:txbxContent>
            </v:textbox>
          </v:roundrect>
        </w:pict>
      </w: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8D65ED" w:rsidP="00A736FB">
      <w:pPr>
        <w:rPr>
          <w:sz w:val="28"/>
          <w:szCs w:val="28"/>
        </w:rPr>
      </w:pPr>
    </w:p>
    <w:p w:rsidR="008D65ED" w:rsidRDefault="00A07CD4" w:rsidP="00A736F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30" style="position:absolute;margin-left:-.55pt;margin-top:-24.55pt;width:268.5pt;height:379.5pt;z-index:251662336" arcsize="10923f" strokecolor="blue" strokeweight="3pt">
            <v:textbox style="mso-next-textbox:#_x0000_s1030">
              <w:txbxContent>
                <w:p w:rsidR="00BE1249" w:rsidRDefault="00BE1249" w:rsidP="00BE124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55290" cy="2742509"/>
                        <wp:effectExtent l="19050" t="0" r="0" b="0"/>
                        <wp:docPr id="14" name="Рисунок 7" descr="Международные организации по защите прав детей - Картинка 9153/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Международные организации по защите прав детей - Картинка 9153/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5290" cy="27425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010BB" w:rsidRPr="00FF330E" w:rsidRDefault="006010BB" w:rsidP="00A736FB">
      <w:pPr>
        <w:rPr>
          <w:sz w:val="28"/>
          <w:szCs w:val="28"/>
        </w:rPr>
      </w:pPr>
    </w:p>
    <w:sectPr w:rsidR="006010BB" w:rsidRPr="00FF330E" w:rsidSect="006010BB">
      <w:pgSz w:w="11907" w:h="8391" w:orient="landscape" w:code="11"/>
      <w:pgMar w:top="993" w:right="1134" w:bottom="709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67" w:rsidRDefault="00CB1967" w:rsidP="006010BB">
      <w:r>
        <w:separator/>
      </w:r>
    </w:p>
  </w:endnote>
  <w:endnote w:type="continuationSeparator" w:id="0">
    <w:p w:rsidR="00CB1967" w:rsidRDefault="00CB1967" w:rsidP="0060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67" w:rsidRDefault="00CB1967" w:rsidP="006010BB">
      <w:r>
        <w:separator/>
      </w:r>
    </w:p>
  </w:footnote>
  <w:footnote w:type="continuationSeparator" w:id="0">
    <w:p w:rsidR="00CB1967" w:rsidRDefault="00CB1967" w:rsidP="00601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11.25pt;height:11.25pt" o:bullet="t">
        <v:imagedata r:id="rId1" o:title="mso7D50"/>
      </v:shape>
    </w:pict>
  </w:numPicBullet>
  <w:abstractNum w:abstractNumId="0">
    <w:nsid w:val="750B6F60"/>
    <w:multiLevelType w:val="hybridMultilevel"/>
    <w:tmpl w:val="E982B0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B6E0C"/>
    <w:multiLevelType w:val="hybridMultilevel"/>
    <w:tmpl w:val="845C60B8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6FB"/>
    <w:rsid w:val="002C08B8"/>
    <w:rsid w:val="00376AC3"/>
    <w:rsid w:val="00445631"/>
    <w:rsid w:val="006010BB"/>
    <w:rsid w:val="006B0968"/>
    <w:rsid w:val="007F33C4"/>
    <w:rsid w:val="008D65ED"/>
    <w:rsid w:val="00A07CD4"/>
    <w:rsid w:val="00A736FB"/>
    <w:rsid w:val="00BE1249"/>
    <w:rsid w:val="00CB1967"/>
    <w:rsid w:val="00D10F60"/>
    <w:rsid w:val="00E426A2"/>
    <w:rsid w:val="00FF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FB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F33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F330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01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0BB"/>
    <w:rPr>
      <w:rFonts w:ascii="Times New Roman" w:eastAsiaTheme="minorEastAsia" w:hAnsi="Times New Roman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10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0BB"/>
    <w:rPr>
      <w:rFonts w:ascii="Times New Roman" w:eastAsiaTheme="minorEastAsia" w:hAnsi="Times New Roman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cp:lastPrinted>2015-03-25T16:02:00Z</cp:lastPrinted>
  <dcterms:created xsi:type="dcterms:W3CDTF">2015-03-25T13:41:00Z</dcterms:created>
  <dcterms:modified xsi:type="dcterms:W3CDTF">2015-03-25T16:10:00Z</dcterms:modified>
</cp:coreProperties>
</file>