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BF6000"/>
          <w:kern w:val="36"/>
          <w:sz w:val="40"/>
          <w:szCs w:val="40"/>
        </w:rPr>
      </w:pPr>
      <w:r w:rsidRPr="003C7883">
        <w:rPr>
          <w:rFonts w:ascii="Arial" w:eastAsia="Times New Roman" w:hAnsi="Arial" w:cs="Arial"/>
          <w:color w:val="BF6000"/>
          <w:kern w:val="36"/>
          <w:sz w:val="40"/>
          <w:szCs w:val="40"/>
        </w:rPr>
        <w:t>Контрольные и проверочные работы за III четверть</w:t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006464"/>
          <w:sz w:val="32"/>
          <w:szCs w:val="32"/>
        </w:rPr>
      </w:pPr>
      <w:r w:rsidRPr="003C7883">
        <w:rPr>
          <w:rFonts w:ascii="Arial" w:eastAsia="Times New Roman" w:hAnsi="Arial" w:cs="Arial"/>
          <w:i/>
          <w:iCs/>
          <w:color w:val="006464"/>
          <w:sz w:val="32"/>
          <w:szCs w:val="32"/>
        </w:rPr>
        <w:t>Математика</w:t>
      </w:r>
    </w:p>
    <w:p w:rsidR="003C7883" w:rsidRPr="003C7883" w:rsidRDefault="003C7883" w:rsidP="003C7883">
      <w:pPr>
        <w:spacing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</w:pPr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t>Комплект контрольных работ предлагается в помощь учителям, работающим в 1–4-х классах по программам и учебникам авторов М.И. Моро и др. (издательство «Просвещение»).</w:t>
      </w:r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br/>
        <w:t xml:space="preserve">Цель работ – изучение учителем уровня математической подготовки учащихся </w:t>
      </w:r>
      <w:proofErr w:type="gramStart"/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t>на конец</w:t>
      </w:r>
      <w:proofErr w:type="gramEnd"/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t xml:space="preserve"> III четверти.</w:t>
      </w:r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br/>
        <w:t>Каждая работа представлена в четырех вариантах. Первые два предлагаются в классах с преобладающим числом средне- и слабоуспевающих детей; третий и четвертый варианты рассчитаны на классы учащихся, имеющих более высокий уровень математической подготовки. Учитель вправе самостоятельно выбрать для своего класса подходящие варианты работ по своему усмотрению.</w:t>
      </w:r>
      <w:r w:rsidRPr="003C7883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  <w:br/>
        <w:t>Оценивание контрольных работ производится в соответствии с существующими нормами оценок. В 1-м классе отметки не выставляются.</w:t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91100" cy="6515100"/>
            <wp:effectExtent l="19050" t="0" r="0" b="0"/>
            <wp:docPr id="1" name="Рисунок 1" descr="http://nsc.1september.ru/2008/04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8/04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43475" cy="6896100"/>
            <wp:effectExtent l="19050" t="0" r="9525" b="0"/>
            <wp:docPr id="2" name="Рисунок 2" descr="http://nsc.1september.ru/2008/04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8/04/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72050" cy="6896100"/>
            <wp:effectExtent l="19050" t="0" r="0" b="0"/>
            <wp:docPr id="3" name="Рисунок 3" descr="http://nsc.1september.ru/2008/04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8/04/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62525" cy="6953250"/>
            <wp:effectExtent l="19050" t="0" r="9525" b="0"/>
            <wp:docPr id="4" name="Рисунок 4" descr="http://nsc.1september.ru/2008/04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8/04/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81575" cy="6905625"/>
            <wp:effectExtent l="19050" t="0" r="9525" b="0"/>
            <wp:docPr id="5" name="Рисунок 5" descr="http://nsc.1september.ru/2008/04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8/04/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876800" cy="6886575"/>
            <wp:effectExtent l="19050" t="0" r="0" b="0"/>
            <wp:docPr id="6" name="Рисунок 6" descr="http://nsc.1september.ru/2008/04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8/04/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24425" cy="6877050"/>
            <wp:effectExtent l="19050" t="0" r="9525" b="0"/>
            <wp:docPr id="7" name="Рисунок 7" descr="http://nsc.1september.ru/2008/04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8/04/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43475" cy="6867525"/>
            <wp:effectExtent l="19050" t="0" r="9525" b="0"/>
            <wp:docPr id="8" name="Рисунок 8" descr="http://nsc.1september.ru/2008/04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8/04/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14900" cy="6858000"/>
            <wp:effectExtent l="19050" t="0" r="0" b="0"/>
            <wp:docPr id="9" name="Рисунок 9" descr="http://nsc.1september.ru/2008/04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c.1september.ru/2008/04/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43475" cy="6924675"/>
            <wp:effectExtent l="19050" t="0" r="9525" b="0"/>
            <wp:docPr id="10" name="Рисунок 10" descr="http://nsc.1september.ru/2008/04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8/04/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62525" cy="6972300"/>
            <wp:effectExtent l="19050" t="0" r="9525" b="0"/>
            <wp:docPr id="11" name="Рисунок 11" descr="http://nsc.1september.ru/2008/04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8/04/1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33950" cy="6886575"/>
            <wp:effectExtent l="19050" t="0" r="0" b="0"/>
            <wp:docPr id="12" name="Рисунок 12" descr="http://nsc.1september.ru/2008/04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8/04/1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33950" cy="6924675"/>
            <wp:effectExtent l="19050" t="0" r="0" b="0"/>
            <wp:docPr id="13" name="Рисунок 13" descr="http://nsc.1september.ru/2008/04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8/04/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14900" cy="6838950"/>
            <wp:effectExtent l="19050" t="0" r="0" b="0"/>
            <wp:docPr id="14" name="Рисунок 14" descr="http://nsc.1september.ru/2008/04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8/04/1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53000" cy="6972300"/>
            <wp:effectExtent l="19050" t="0" r="0" b="0"/>
            <wp:docPr id="15" name="Рисунок 15" descr="http://nsc.1september.ru/2008/04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c.1september.ru/2008/04/1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83" w:rsidRPr="003C7883" w:rsidRDefault="003C7883" w:rsidP="003C78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>
            <wp:extent cx="4924425" cy="6886575"/>
            <wp:effectExtent l="19050" t="0" r="9525" b="0"/>
            <wp:docPr id="16" name="Рисунок 16" descr="http://nsc.1september.ru/2008/04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c.1september.ru/2008/04/1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D6" w:rsidRDefault="00E77AD6"/>
    <w:sectPr w:rsidR="00E7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883"/>
    <w:rsid w:val="003C7883"/>
    <w:rsid w:val="00E7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88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3C78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6464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C7883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883"/>
    <w:rPr>
      <w:rFonts w:ascii="Arial" w:eastAsia="Times New Roman" w:hAnsi="Arial" w:cs="Arial"/>
      <w:color w:val="BF6000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C7883"/>
    <w:rPr>
      <w:rFonts w:ascii="Arial" w:eastAsia="Times New Roman" w:hAnsi="Arial" w:cs="Arial"/>
      <w:i/>
      <w:iCs/>
      <w:color w:val="006464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C7883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C78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2010-01-12T16:04:00Z</dcterms:created>
  <dcterms:modified xsi:type="dcterms:W3CDTF">2010-01-12T16:04:00Z</dcterms:modified>
</cp:coreProperties>
</file>