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87" w:rsidRPr="009A6787" w:rsidRDefault="009A6787" w:rsidP="009A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FFF" w:rsidRPr="006805C7" w:rsidRDefault="00AF4FFF" w:rsidP="00AF4FFF">
      <w:pPr>
        <w:jc w:val="center"/>
        <w:rPr>
          <w:rFonts w:ascii="Times New Roman" w:hAnsi="Times New Roman" w:cs="Times New Roman"/>
          <w:sz w:val="36"/>
          <w:szCs w:val="36"/>
        </w:rPr>
      </w:pPr>
      <w:r w:rsidRPr="006805C7">
        <w:rPr>
          <w:rFonts w:ascii="Times New Roman" w:hAnsi="Times New Roman" w:cs="Times New Roman"/>
          <w:sz w:val="36"/>
          <w:szCs w:val="36"/>
        </w:rPr>
        <w:t>Одоевский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6805C7">
        <w:rPr>
          <w:rFonts w:ascii="Times New Roman" w:hAnsi="Times New Roman" w:cs="Times New Roman"/>
          <w:sz w:val="36"/>
          <w:szCs w:val="36"/>
        </w:rPr>
        <w:t xml:space="preserve"> Дом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6805C7">
        <w:rPr>
          <w:rFonts w:ascii="Times New Roman" w:hAnsi="Times New Roman" w:cs="Times New Roman"/>
          <w:sz w:val="36"/>
          <w:szCs w:val="36"/>
        </w:rPr>
        <w:t xml:space="preserve"> детского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805C7">
        <w:rPr>
          <w:rFonts w:ascii="Times New Roman" w:hAnsi="Times New Roman" w:cs="Times New Roman"/>
          <w:sz w:val="36"/>
          <w:szCs w:val="36"/>
        </w:rPr>
        <w:t>творчества</w:t>
      </w:r>
    </w:p>
    <w:p w:rsidR="00AF4FFF" w:rsidRDefault="00AF4FFF" w:rsidP="00AF4FFF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4FFF" w:rsidRDefault="00AF4FFF" w:rsidP="00AF4FFF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4FFF" w:rsidRPr="006805C7" w:rsidRDefault="00AF4FFF" w:rsidP="00AF4FF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805C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Конспект занятия по теме:</w:t>
      </w:r>
    </w:p>
    <w:p w:rsidR="00AF4FFF" w:rsidRDefault="00AF4FFF" w:rsidP="00AF4FFF">
      <w:pPr>
        <w:jc w:val="center"/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</w:pPr>
      <w:r w:rsidRPr="006805C7"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  <w:t xml:space="preserve">«Макраме. </w:t>
      </w:r>
    </w:p>
    <w:p w:rsidR="00AF4FFF" w:rsidRPr="006805C7" w:rsidRDefault="00AF4FFF" w:rsidP="00AF4FFF">
      <w:pPr>
        <w:jc w:val="center"/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</w:pPr>
      <w:r w:rsidRPr="006805C7"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  <w:t>Введение в раздел "</w:t>
      </w:r>
      <w:proofErr w:type="spellStart"/>
      <w:r w:rsidRPr="006805C7"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  <w:t>Кавандоли</w:t>
      </w:r>
      <w:proofErr w:type="spellEnd"/>
      <w:r w:rsidRPr="006805C7"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  <w:t>"»</w:t>
      </w:r>
    </w:p>
    <w:p w:rsidR="00AF4FFF" w:rsidRDefault="00AF4FFF" w:rsidP="00AF4FF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4FFF" w:rsidRPr="006805C7" w:rsidRDefault="00AF4FFF" w:rsidP="00AF4FF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805C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Объединение: «Город мастеров»</w:t>
      </w:r>
    </w:p>
    <w:p w:rsidR="00AF4FFF" w:rsidRDefault="00AF4FFF" w:rsidP="00AF4FFF">
      <w:pPr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AF4FFF" w:rsidRDefault="00AF4FFF" w:rsidP="00AF4FFF">
      <w:pPr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AF4FFF" w:rsidRDefault="00AF4FFF" w:rsidP="00AF4FFF">
      <w:pPr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AF4FFF" w:rsidRDefault="00AF4FFF" w:rsidP="00AF4FFF">
      <w:pPr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AF4FFF" w:rsidRDefault="00AF4FFF" w:rsidP="00AF4FFF">
      <w:pPr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AF4FFF" w:rsidRDefault="00AF4FFF" w:rsidP="00AF4FFF">
      <w:pPr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AF4FFF" w:rsidRDefault="00AF4FFF" w:rsidP="00AF4FFF">
      <w:pPr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805C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Подготовила: </w:t>
      </w:r>
    </w:p>
    <w:p w:rsidR="00AF4FFF" w:rsidRDefault="00AF4FFF" w:rsidP="00AF4FFF">
      <w:pPr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805C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педагог </w:t>
      </w:r>
      <w:proofErr w:type="spellStart"/>
      <w:r w:rsidRPr="006805C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д</w:t>
      </w:r>
      <w:proofErr w:type="spellEnd"/>
      <w:r w:rsidRPr="006805C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/о </w:t>
      </w:r>
    </w:p>
    <w:p w:rsidR="00AF4FFF" w:rsidRPr="006805C7" w:rsidRDefault="00AF4FFF" w:rsidP="00AF4FFF">
      <w:pPr>
        <w:jc w:val="right"/>
        <w:rPr>
          <w:sz w:val="32"/>
          <w:szCs w:val="32"/>
        </w:rPr>
      </w:pPr>
      <w:proofErr w:type="spellStart"/>
      <w:r w:rsidRPr="006805C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Лукьянчук</w:t>
      </w:r>
      <w:proofErr w:type="spellEnd"/>
      <w:r w:rsidRPr="006805C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В.Ф.</w:t>
      </w:r>
    </w:p>
    <w:p w:rsidR="00AF4FFF" w:rsidRDefault="00AF4FFF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FFF" w:rsidRDefault="00AF4FFF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FFF" w:rsidRDefault="00AF4FFF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787" w:rsidRPr="009A6787" w:rsidRDefault="009A6787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</w:t>
      </w: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техникой “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Кавандоли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Принцип плетения двухцветного полотна репсовыми узлами.</w:t>
      </w:r>
    </w:p>
    <w:p w:rsidR="008E3675" w:rsidRPr="008E3675" w:rsidRDefault="008E3675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E3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историей техники “</w:t>
      </w:r>
      <w:proofErr w:type="spellStart"/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Кавандоли</w:t>
      </w:r>
      <w:proofErr w:type="spellEnd"/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>”,  её возможностями, с традициями и развитием узелкового письма, отражением особенностей его выполнения в плетении “</w:t>
      </w:r>
      <w:proofErr w:type="spellStart"/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Кавандоли</w:t>
      </w:r>
      <w:proofErr w:type="spellEnd"/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>”, а также с современными тенденциями развития.</w:t>
      </w:r>
    </w:p>
    <w:p w:rsidR="009A6787" w:rsidRDefault="009A6787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E3675" w:rsidRPr="008E3675" w:rsidRDefault="008E3675" w:rsidP="008E3675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комфортную обстановку на занятиях, атмосферу доброжелательности и сотрудничества;</w:t>
      </w:r>
    </w:p>
    <w:p w:rsidR="008E3675" w:rsidRPr="008E3675" w:rsidRDefault="008E3675" w:rsidP="008E3675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воображение, глубину и гибкость ума, самостоятельность, инициативу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3675" w:rsidRPr="008E3675" w:rsidRDefault="008E3675" w:rsidP="008E3675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них интерес к искусству «</w:t>
      </w:r>
      <w:proofErr w:type="spellStart"/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кавандоли</w:t>
      </w:r>
      <w:proofErr w:type="spellEnd"/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декоративно прикладному искусству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6787" w:rsidRPr="009A6787" w:rsidRDefault="009A6787" w:rsidP="008E3675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выполнения репсовых узлов.</w:t>
      </w:r>
    </w:p>
    <w:p w:rsidR="009A6787" w:rsidRPr="009A6787" w:rsidRDefault="009A6787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с образцами выполнения схем техники “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Кавандоли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”, фотографии работ на СД, готовые работы в технике “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Кавандоли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или с элементами, выполненными в данной технике. Схема выполнения вертикального и горизонтального репсового узлов. </w:t>
      </w:r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нитей, применяемых для работ в данной технике (Нить капроновая, обувная</w:t>
      </w:r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цветов и разного диаметра; нить кручёная рыболовная; “ирис” и “фиалка” разных цветов; нити 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/б для ручного вязания разного диаметра; акрил; остатки полиамидного шнура бельевого без сердечника плоского и круглого в сечении разных цветов и диаметром 2-4 мм, длиной не менее 1м.). Рабочие подушки, предпочтительнее из пенопласта. Швейные булавки с декоративной головкой. Ножницы. Спички. </w:t>
      </w:r>
    </w:p>
    <w:p w:rsidR="009A6787" w:rsidRPr="009A6787" w:rsidRDefault="009A6787" w:rsidP="009A67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7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</w:t>
      </w:r>
    </w:p>
    <w:p w:rsidR="009A6787" w:rsidRPr="009A6787" w:rsidRDefault="009A6787" w:rsidP="009A67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Организационный момент: </w:t>
      </w: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учащихся, сообщение темы занятия, его назначения для каждого обучающегося в зависимости от его предыдущих успехов и неудач; места занятия в плане обучающегося.</w:t>
      </w:r>
    </w:p>
    <w:p w:rsidR="009A6787" w:rsidRPr="009A6787" w:rsidRDefault="009A6787" w:rsidP="009A67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 педагога об узелковой письменности и истории появления техники “</w:t>
      </w:r>
      <w:proofErr w:type="spellStart"/>
      <w:r w:rsidRPr="009A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Кавандоли</w:t>
      </w:r>
      <w:proofErr w:type="spellEnd"/>
      <w:r w:rsidRPr="009A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”: </w:t>
      </w:r>
    </w:p>
    <w:p w:rsidR="009A6787" w:rsidRPr="009A6787" w:rsidRDefault="009A6787" w:rsidP="009A6787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знала, то сказала, на нитку нанизала.</w:t>
      </w:r>
    </w:p>
    <w:p w:rsidR="009A6787" w:rsidRPr="009A6787" w:rsidRDefault="009A6787" w:rsidP="009A6787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Пословица</w:t>
      </w:r>
      <w:r w:rsidRPr="009A6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A6787" w:rsidRPr="009A6787" w:rsidRDefault="009A6787" w:rsidP="009A67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из вас умеют писать текст. А задумывались ли вы когда-нибудь, почему мы пишем и читаем чаще всего слева на право? Не задавались ли вы идеей попробовать читать или писать справа </w:t>
      </w:r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лево? Если вы внимательно смотрите иностранные фильмы, или видели как выглядит и как читают, может быть пишут, арабский, или японский, китайский тексты, или как пишут американцы. Даже на неопытный и скорый взгляд можно отметить, что американцы могут писать текст без напряжения как левой, так и правой рукой; направление текста, выполненного для арабов, справа налево; прочтение одного знака китайской письменности зависит от его написания и может иметь множество значений...</w:t>
      </w:r>
    </w:p>
    <w:p w:rsidR="009A6787" w:rsidRPr="009A6787" w:rsidRDefault="009A6787" w:rsidP="009A67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мире </w:t>
      </w:r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языков, как живых, имеющих своих носителей, так и “мёртвых”, ещё не изученных и, наверняка, не используемых. Изучая письменность </w:t>
      </w: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разных народов, учёные пришли к выводу, что сначала знаки письменности не писали или рисовали на поверхности, а вязали на верёвке, для чего на длинную основную верёвку навешивали много относительно коротких верёвок с разнообразными узлами.</w:t>
      </w:r>
    </w:p>
    <w:p w:rsidR="009A6787" w:rsidRPr="009A6787" w:rsidRDefault="009A6787" w:rsidP="009A67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Учёные первой стали исследовать узелковую письменность инков, которую обнаружили при завоевании Америки, затем узнали про узелковую письменность Китая. Узелковое письмо было широко распространено у индейцев, да и сейчас частично сохранилось и применяется. Узелковое письмо было и в Индии и других азиатских странах, кое-где в Африке, у аборигенов Австралии. В Прибалтике им пользовались и в XX веке. В этнографических музеях Литвы можно увидеть связки разноцветных ниток, которые являются либо хозяйственными записями, либо рецептами народной медицины. </w:t>
      </w:r>
    </w:p>
    <w:p w:rsidR="009A6787" w:rsidRPr="009A6787" w:rsidRDefault="009A6787" w:rsidP="009A67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Узлы несли в себе какую-то информацию, были символами. Когда узелковая письменность только-только появлялась, имели значение и форма узла, и размер, и материал, из которого был сделан узел. Потом вместо различных материалов стали использовать различные цвета. Затем, всё меньше и меньше прибегая к узелковому письму для передачи сообщений, люди ещё долго использовали узелковые заклинания и узелковые обереги. (В Китае до сих пор применяют узлы-обереги как часть сувениров, амулетов, в качестве подарка.)</w:t>
      </w:r>
    </w:p>
    <w:p w:rsidR="009A6787" w:rsidRPr="009A6787" w:rsidRDefault="009A6787" w:rsidP="009A67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 их смысл стал утрачиваться, а узелковые обереги постепенно трансформировались в макраме, или в орнамент, или в геральдические знаки.</w:t>
      </w:r>
    </w:p>
    <w:p w:rsidR="009A6787" w:rsidRPr="009A6787" w:rsidRDefault="009A6787" w:rsidP="009A67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Греки первоначально свою письменность выстраивали, подражая внешнему виду узла и направлению его прочтения в вязи. Они очень быстро пришли к выводу, что одноосновное “письмо” “от петельки до последнего свободного кончика” сильно утяжеляет “прочтение” и довольно громоздко. Принцип экономии они придумали для письма в соответствии с процессом вспашки поля быками - первая строка </w:t>
      </w:r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 направо, вторая- в обратном направлении -справа налево. Конечно, много позже, когда изображение узлов в письменности стало более символьным, пришли к современной системе письменности - слева направо. И сверху вниз. </w:t>
      </w:r>
    </w:p>
    <w:p w:rsidR="009A6787" w:rsidRPr="009A6787" w:rsidRDefault="009A6787" w:rsidP="009A67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макраме изыскания греков в узелковой письменности нашли отражение в узелковом гобеленовом плетении, в частности, в технике “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кавандоли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9A6787" w:rsidRPr="009A6787" w:rsidRDefault="009A6787" w:rsidP="009A67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Кавандоли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или гобеленовое плетение, или итальянское плетение,- это плотное двухцветное плетение, состоящее из репсовых и бисерных узлов, либо чередующихся вертикальных и горизонтальных репсовых узлов. Своё название это плетение получило в честь итальянки Валентины 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Кавандоли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жившей в XVI веке. В это время в Турине существовала школа для детей на открытом воздухе, которая называлась “Дом Солнца”. Валентина 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Кавандоли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преподавала там, обучая детей пяти-шести лет плести кошельки и сумочки. Конечно, в своём современном развитии техника “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Кавандоли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ушла очень далеко от того, что выполнялось при её основоположнице. Изменились и материалы, и их свойства, да и саму технологию плетения трансформировали в разные направления узелкового 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гобеленоплетения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Общей осталась только суть принципа “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кавандоли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”: чередование завязываемых нитей по цвету с получением рисунка и узелкового полотна одновременно. </w:t>
      </w:r>
    </w:p>
    <w:p w:rsidR="009A6787" w:rsidRPr="009A6787" w:rsidRDefault="009A6787" w:rsidP="009A67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нового материала:</w:t>
      </w:r>
    </w:p>
    <w:p w:rsidR="009A6787" w:rsidRPr="009A6787" w:rsidRDefault="009A6787" w:rsidP="009A67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же с вами начнём с изучения самого плетения “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кавандоли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Внешне оно похоже на вышитое полотно, или полотно норвежского вязания. Поэтому итальянское плетение допускает использование орнаментов для вышивки крестом, для вязания спицами или крючком. Однако</w:t>
      </w:r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применяют схемы, составленные на основе собственных эскизов, или доработанные готовые схемы орнаментов. Обычно в этом плетении используют два цвета - основной (цвет фона)- нити основы, и одна длинная цветная нить (цвет узора)- рабочая нить. Чаще всего в схеме орнамента одна клетка соответствует одному узелку. Поэтому количество вертикальных концов (основы) соответствует количеству клеточек в ширине орнамента. Количество рядов – количеству клеток в вертикали схемы.1-й ряд узора - это всегда верхний ряд клеток. Его можно начинать плести либо слева направо, либо справа налево, но выполнение узелкового полотна всегда идёт сверху вниз, а направление плетения в рядах </w:t>
      </w:r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 на право, а затем справа на лево. Таким образом, плетение орнаментированного полотна повторяет изыскания древних греков в письменности.</w:t>
      </w:r>
    </w:p>
    <w:p w:rsidR="009A6787" w:rsidRPr="009A6787" w:rsidRDefault="009A6787" w:rsidP="009A67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 </w:t>
      </w:r>
    </w:p>
    <w:p w:rsidR="009A6787" w:rsidRPr="009A6787" w:rsidRDefault="009A6787" w:rsidP="009A67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I.</w:t>
      </w:r>
      <w:r w:rsidR="0068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остатки бельевого шнура диаметром 3-4мм двух цветов. Лучше, если это будут такие сочетания: белый и жёлтый, белый и зелёный, белый и синий или 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позволит нам использовать ваши пробные образцы в дальнейшей работе. Подберите 8-10 нитей цветного шнура длиной 35-50см</w:t>
      </w:r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елый шнур возьмите один, длиной около 5 метров. </w:t>
      </w:r>
    </w:p>
    <w:p w:rsidR="009A6787" w:rsidRPr="009A6787" w:rsidRDefault="009A6787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белого шнура приколите к подушке горизонтально так, чтобы большая часть шнура располагалась около правой руки. </w:t>
      </w:r>
    </w:p>
    <w:p w:rsidR="009A6787" w:rsidRPr="009A6787" w:rsidRDefault="009A6787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слева, навесьте простой навеской за середину последовательно все цветные нити.</w:t>
      </w:r>
    </w:p>
    <w:p w:rsidR="009A6787" w:rsidRPr="009A6787" w:rsidRDefault="009A6787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белый шнур в качестве основы, направьте его справа налево. Положите его поверх цветных нитей.</w:t>
      </w:r>
    </w:p>
    <w:p w:rsidR="009A6787" w:rsidRPr="009A6787" w:rsidRDefault="009A6787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Держите основу левой рукой, направляя её вплотную к наборному ряду. Основу нужно туго натягивать во время работы. Правой рукой провяжите ряд горизонтальных репсовых узлов вплотную к наборному ряду. При возникновении пространства </w:t>
      </w:r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наборным</w:t>
      </w:r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и рядом репсовых узлов, нужно либо переплести узел (если отклонение велико), подтягивая основу чуть выше наборного ряда (предыдущего ряда в дальнейшем плетении), либо просто потуже подтянуть завязываемый узел.</w:t>
      </w:r>
    </w:p>
    <w:p w:rsidR="009A6787" w:rsidRPr="009A6787" w:rsidRDefault="009A6787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Помните: </w:t>
      </w:r>
      <w:r w:rsidRPr="009A6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Завязывать узел нужно одной рукой, другой рукой контролируя основу!</w:t>
      </w:r>
    </w:p>
    <w:p w:rsidR="009A6787" w:rsidRPr="009A6787" w:rsidRDefault="009A6787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Выполнив первый ряд, разверните основу слева на право. Теперь основу контролируем правой рукой, левой рукой завязываем узлы. Провяжите второй ряд горизонтальных репсовых узлов, также стараясь примкнуть его вплотную к первому ряду. Далее, развернув </w:t>
      </w:r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налево, выполните, по желанию, 5-8 горизонтальных репсовых узлов. Затем, используя в качестве основы цветные нити, выполните 5-6 вертикальных репсовых узлов. Завершите ряд горизонтальными узлами. </w:t>
      </w:r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бриду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начните 5-8 вертикальными узлами, закончите 2 вертикальными. </w:t>
      </w:r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последующих 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бридах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своё усмотрение, завязывайте вертикальные репсовые узлы в разных местах ряда.</w:t>
      </w:r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Можете также чередовать количество завязываемых вертикальных рядов. Закончите работу, когда концы цветных нитей не позволят завязать узел аккуратно и правильно. Белую нить отрежьте, отступив 5-6 см от последнего узла. Готовый образец отложите.</w:t>
      </w:r>
    </w:p>
    <w:p w:rsidR="009A6787" w:rsidRPr="009A6787" w:rsidRDefault="009A6787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II. Теперь выберите в качестве основы нити одного цвета и диаметра. А рабочий шнур возьмите отличным от них диаметром и цветом. Повторяя ту же последовательность работы, что в первом случае, выполните второй образец. Не забывайте следить за качеством завязываемых узлов и сохранением целостности выполняемого полотна.</w:t>
      </w:r>
    </w:p>
    <w:p w:rsidR="009A6787" w:rsidRPr="009A6787" w:rsidRDefault="009A6787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Поменяйтесь </w:t>
      </w:r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образцами</w:t>
      </w:r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выполненными вами, с соседом по парте или ряду. Предложите ему оценить вашу работу. И оцените предложенную вам работу. </w:t>
      </w:r>
    </w:p>
    <w:p w:rsidR="009A6787" w:rsidRPr="009A6787" w:rsidRDefault="009A6787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параметры оценки:</w:t>
      </w:r>
    </w:p>
    <w:p w:rsidR="009A6787" w:rsidRPr="009A6787" w:rsidRDefault="009A6787" w:rsidP="009A678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формы;</w:t>
      </w:r>
    </w:p>
    <w:p w:rsidR="009A6787" w:rsidRPr="009A6787" w:rsidRDefault="009A6787" w:rsidP="009A678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 плоскости;</w:t>
      </w:r>
    </w:p>
    <w:p w:rsidR="009A6787" w:rsidRPr="009A6787" w:rsidRDefault="009A6787" w:rsidP="009A678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готового полотна;</w:t>
      </w:r>
    </w:p>
    <w:p w:rsidR="009A6787" w:rsidRPr="009A6787" w:rsidRDefault="009A6787" w:rsidP="009A678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цвета, узора и готового полотна;</w:t>
      </w:r>
    </w:p>
    <w:p w:rsidR="009A6787" w:rsidRPr="009A6787" w:rsidRDefault="009A6787" w:rsidP="009A678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готового полотна;</w:t>
      </w:r>
    </w:p>
    <w:p w:rsidR="009A6787" w:rsidRPr="009A6787" w:rsidRDefault="009A6787" w:rsidP="009A678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Возможное назначение.</w:t>
      </w:r>
    </w:p>
    <w:p w:rsidR="009A6787" w:rsidRPr="009A6787" w:rsidRDefault="009A6787" w:rsidP="009A67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Предложите, как придать рабочему образцу завершённость.</w:t>
      </w:r>
    </w:p>
    <w:p w:rsidR="009A6787" w:rsidRPr="009A6787" w:rsidRDefault="009A6787" w:rsidP="009A67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итогов:</w:t>
      </w:r>
    </w:p>
    <w:p w:rsidR="009A6787" w:rsidRPr="009A6787" w:rsidRDefault="009A6787" w:rsidP="009A67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готовых работ, обсуждение их свойств и качества выполнения.</w:t>
      </w:r>
    </w:p>
    <w:p w:rsidR="009A6787" w:rsidRPr="009A6787" w:rsidRDefault="009A6787" w:rsidP="009A67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9A6787" w:rsidRPr="009A6787" w:rsidRDefault="009A6787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1.Краузе Анна. Альбом “Макраме”.- Ташкент: Издательство ЦК Компартии Узбекистана, 1986. – 65 </w:t>
      </w:r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787" w:rsidRPr="009A6787" w:rsidRDefault="009A6787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2.Кузьмина М.А. Азбука плетения.- М.: Изд-во 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2006. -256 </w:t>
      </w:r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787" w:rsidRPr="009A6787" w:rsidRDefault="009A6787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Ольшанская Юлия. Макраме. Техника “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Кавандоли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”. – М.: Изд-во “ Культура и традиции”, 2000.-55с.</w:t>
      </w:r>
    </w:p>
    <w:p w:rsidR="009A6787" w:rsidRPr="009A6787" w:rsidRDefault="009A6787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Соколовская М.М. Знакомьтесь с макраме: Кн. Для учащихся 4-8 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</w:t>
      </w:r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3-е изд., 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1992. – 127 с.</w:t>
      </w:r>
    </w:p>
    <w:p w:rsidR="009A6787" w:rsidRPr="009A6787" w:rsidRDefault="009A6787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Мирошникова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С. Макраме-искусство хитросплетения.- Ростов 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Феникс, Москва: </w:t>
      </w:r>
      <w:proofErr w:type="spell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Цитадель-трейд</w:t>
      </w:r>
      <w:proofErr w:type="spell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2005.-256 с.</w:t>
      </w:r>
    </w:p>
    <w:p w:rsidR="009A6787" w:rsidRPr="009A6787" w:rsidRDefault="009A6787" w:rsidP="009A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Чудо-узелки</w:t>
      </w:r>
      <w:proofErr w:type="spellEnd"/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Искусство плетения уз</w:t>
      </w:r>
      <w:r w:rsid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ов/ М. Локшина. – М.: ИЦ “Слава!”, ООО “Форт-профи”, 2009. -208 </w:t>
      </w:r>
      <w:proofErr w:type="gramStart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A6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B9F" w:rsidRDefault="00F14B9F"/>
    <w:p w:rsidR="006805C7" w:rsidRDefault="006805C7"/>
    <w:p w:rsidR="006805C7" w:rsidRDefault="006805C7"/>
    <w:sectPr w:rsidR="006805C7" w:rsidSect="00F1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284"/>
    <w:multiLevelType w:val="multilevel"/>
    <w:tmpl w:val="F1E4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C51C4"/>
    <w:multiLevelType w:val="hybridMultilevel"/>
    <w:tmpl w:val="4CBC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72A83"/>
    <w:multiLevelType w:val="multilevel"/>
    <w:tmpl w:val="4C6054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67D6B"/>
    <w:multiLevelType w:val="multilevel"/>
    <w:tmpl w:val="6E0C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D1656"/>
    <w:multiLevelType w:val="multilevel"/>
    <w:tmpl w:val="2B68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9A49E9"/>
    <w:multiLevelType w:val="multilevel"/>
    <w:tmpl w:val="74F4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A6787"/>
    <w:rsid w:val="00035A96"/>
    <w:rsid w:val="006805C7"/>
    <w:rsid w:val="008E3675"/>
    <w:rsid w:val="009A6787"/>
    <w:rsid w:val="009C5956"/>
    <w:rsid w:val="00AF4FFF"/>
    <w:rsid w:val="00F1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9F"/>
  </w:style>
  <w:style w:type="paragraph" w:styleId="1">
    <w:name w:val="heading 1"/>
    <w:basedOn w:val="a"/>
    <w:link w:val="10"/>
    <w:uiPriority w:val="9"/>
    <w:qFormat/>
    <w:rsid w:val="009A6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67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67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67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67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A6787"/>
    <w:rPr>
      <w:color w:val="0000FF"/>
      <w:u w:val="single"/>
    </w:rPr>
  </w:style>
  <w:style w:type="character" w:styleId="a4">
    <w:name w:val="Emphasis"/>
    <w:basedOn w:val="a0"/>
    <w:uiPriority w:val="20"/>
    <w:qFormat/>
    <w:rsid w:val="009A6787"/>
    <w:rPr>
      <w:i/>
      <w:iCs/>
    </w:rPr>
  </w:style>
  <w:style w:type="paragraph" w:styleId="a5">
    <w:name w:val="Normal (Web)"/>
    <w:basedOn w:val="a"/>
    <w:uiPriority w:val="99"/>
    <w:semiHidden/>
    <w:unhideWhenUsed/>
    <w:rsid w:val="009A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6787"/>
    <w:rPr>
      <w:b/>
      <w:bCs/>
    </w:rPr>
  </w:style>
  <w:style w:type="paragraph" w:styleId="a7">
    <w:name w:val="List Paragraph"/>
    <w:basedOn w:val="a"/>
    <w:uiPriority w:val="34"/>
    <w:qFormat/>
    <w:rsid w:val="008E3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Admin</cp:lastModifiedBy>
  <cp:revision>3</cp:revision>
  <dcterms:created xsi:type="dcterms:W3CDTF">2013-10-06T19:03:00Z</dcterms:created>
  <dcterms:modified xsi:type="dcterms:W3CDTF">2015-10-06T11:32:00Z</dcterms:modified>
</cp:coreProperties>
</file>