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70" w:rsidRPr="002534A2" w:rsidRDefault="00297D70" w:rsidP="002534A2">
      <w:pPr>
        <w:jc w:val="both"/>
        <w:rPr>
          <w:sz w:val="32"/>
          <w:szCs w:val="32"/>
        </w:rPr>
      </w:pPr>
      <w:r w:rsidRPr="002534A2">
        <w:rPr>
          <w:rStyle w:val="a3"/>
          <w:sz w:val="32"/>
          <w:szCs w:val="32"/>
        </w:rPr>
        <w:t>Изучение межличностных отношений младших школьников</w:t>
      </w:r>
    </w:p>
    <w:p w:rsidR="002534A2" w:rsidRDefault="002534A2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При изучении межличностных отношений в классах начальной школы можно выделить три этапа: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1) изучение структуры межличностных отношений в классе, выявление “лидеров”, “неблагополучных” с помощью методики Дж. Морено. В социометрическую карточку включаются вопросы, описывающие определённые аспекты межличностных отношений;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2) изучение мотивов межличностных выборов с помощью методики межличностных выборов (ММВ). В социометрическую карточку можно включить вопрос: “ Какие качества ты больше всего ценишь в одноклассниках?” Это позволяет выявить качества, наиболее значимые для </w:t>
      </w:r>
      <w:bookmarkStart w:id="0" w:name="_GoBack"/>
      <w:r w:rsidRPr="009F0404">
        <w:rPr>
          <w:sz w:val="28"/>
          <w:szCs w:val="28"/>
        </w:rPr>
        <w:t>учащихся;</w:t>
      </w:r>
    </w:p>
    <w:bookmarkEnd w:id="0"/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3) определение отношения учащихся к значимым людям. Можно предложить использование ЦТО (теста цветовых отношений </w:t>
      </w:r>
      <w:proofErr w:type="spellStart"/>
      <w:r w:rsidRPr="009F0404">
        <w:rPr>
          <w:sz w:val="28"/>
          <w:szCs w:val="28"/>
        </w:rPr>
        <w:t>Эткиндо</w:t>
      </w:r>
      <w:proofErr w:type="spellEnd"/>
      <w:r w:rsidRPr="009F0404">
        <w:rPr>
          <w:sz w:val="28"/>
          <w:szCs w:val="28"/>
        </w:rPr>
        <w:t xml:space="preserve">), модифицированного цветового теста </w:t>
      </w:r>
      <w:proofErr w:type="spellStart"/>
      <w:r w:rsidRPr="009F0404">
        <w:rPr>
          <w:sz w:val="28"/>
          <w:szCs w:val="28"/>
        </w:rPr>
        <w:t>Люшера</w:t>
      </w:r>
      <w:proofErr w:type="spellEnd"/>
      <w:r w:rsidRPr="009F0404">
        <w:rPr>
          <w:sz w:val="28"/>
          <w:szCs w:val="28"/>
        </w:rPr>
        <w:t>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Для исследования межличностных отношений можно использовать модифицированный вариант социометрической методики Р. </w:t>
      </w:r>
      <w:proofErr w:type="spellStart"/>
      <w:r w:rsidRPr="009F0404">
        <w:rPr>
          <w:sz w:val="28"/>
          <w:szCs w:val="28"/>
        </w:rPr>
        <w:t>Желя</w:t>
      </w:r>
      <w:proofErr w:type="spellEnd"/>
      <w:r w:rsidRPr="009F0404">
        <w:rPr>
          <w:sz w:val="28"/>
          <w:szCs w:val="28"/>
        </w:rPr>
        <w:t>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i/>
          <w:iCs/>
          <w:sz w:val="28"/>
          <w:szCs w:val="28"/>
        </w:rPr>
        <w:t>Вариант 1</w:t>
      </w:r>
      <w:r w:rsidRPr="009F0404">
        <w:rPr>
          <w:sz w:val="28"/>
          <w:szCs w:val="28"/>
        </w:rPr>
        <w:t xml:space="preserve">. Ребенку дают бланк с изображением стола и стульев и предлагают посадить за праздничный стол тех одноклассников, которых он пригласил бы на свой день рождения, а отдельно – тех, </w:t>
      </w:r>
      <w:proofErr w:type="gramStart"/>
      <w:r w:rsidRPr="009F0404">
        <w:rPr>
          <w:sz w:val="28"/>
          <w:szCs w:val="28"/>
        </w:rPr>
        <w:t>кого бы не</w:t>
      </w:r>
      <w:proofErr w:type="gramEnd"/>
      <w:r w:rsidRPr="009F0404">
        <w:rPr>
          <w:sz w:val="28"/>
          <w:szCs w:val="28"/>
        </w:rPr>
        <w:t xml:space="preserve"> хотел пригласить.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Целесообразно не ограничивать детей в числе выборов, это поможет глубже выявить </w:t>
      </w:r>
      <w:proofErr w:type="spellStart"/>
      <w:r w:rsidRPr="009F0404">
        <w:rPr>
          <w:sz w:val="28"/>
          <w:szCs w:val="28"/>
        </w:rPr>
        <w:t>социовалентность</w:t>
      </w:r>
      <w:proofErr w:type="spellEnd"/>
      <w:r w:rsidRPr="009F0404">
        <w:rPr>
          <w:sz w:val="28"/>
          <w:szCs w:val="28"/>
        </w:rPr>
        <w:t>, т.е. потребность в общении, но в тоже время необходимо подробно разъяснить, что нужно выбирать только самых близких, хороших друзей и отсаживать самых неприятных, тем самым предупредить эмоциональную экспансивность и исполнительность.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i/>
          <w:iCs/>
          <w:sz w:val="28"/>
          <w:szCs w:val="28"/>
        </w:rPr>
        <w:t xml:space="preserve">Вариант 2. </w:t>
      </w:r>
      <w:r w:rsidRPr="009F0404">
        <w:rPr>
          <w:sz w:val="28"/>
          <w:szCs w:val="28"/>
        </w:rPr>
        <w:t>Кому из детей в классе ты написал бы поздравительную открытку? Кому не написал бы?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i/>
          <w:iCs/>
          <w:sz w:val="28"/>
          <w:szCs w:val="28"/>
        </w:rPr>
        <w:t>Вариант 3.</w:t>
      </w:r>
      <w:r w:rsidRPr="009F0404">
        <w:rPr>
          <w:sz w:val="28"/>
          <w:szCs w:val="28"/>
        </w:rPr>
        <w:t xml:space="preserve"> Ты переходишь в новый класс. Кого возьмешь с собой? Кого оставишь?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i/>
          <w:iCs/>
          <w:sz w:val="28"/>
          <w:szCs w:val="28"/>
        </w:rPr>
        <w:t xml:space="preserve">Вариант 4. </w:t>
      </w:r>
      <w:r w:rsidRPr="009F0404">
        <w:rPr>
          <w:sz w:val="28"/>
          <w:szCs w:val="28"/>
        </w:rPr>
        <w:t xml:space="preserve">С кем бы ты хотел сидеть за одной партой и с </w:t>
      </w:r>
      <w:proofErr w:type="gramStart"/>
      <w:r w:rsidRPr="009F0404">
        <w:rPr>
          <w:sz w:val="28"/>
          <w:szCs w:val="28"/>
        </w:rPr>
        <w:t>кем бы не</w:t>
      </w:r>
      <w:proofErr w:type="gramEnd"/>
      <w:r w:rsidRPr="009F0404">
        <w:rPr>
          <w:sz w:val="28"/>
          <w:szCs w:val="28"/>
        </w:rPr>
        <w:t xml:space="preserve"> хотел? По данным опросных бланков (листов)</w:t>
      </w:r>
      <w:r w:rsidRPr="009F0404">
        <w:rPr>
          <w:i/>
          <w:iCs/>
          <w:sz w:val="28"/>
          <w:szCs w:val="28"/>
        </w:rPr>
        <w:t xml:space="preserve"> </w:t>
      </w:r>
      <w:r w:rsidRPr="009F0404">
        <w:rPr>
          <w:sz w:val="28"/>
          <w:szCs w:val="28"/>
        </w:rPr>
        <w:t xml:space="preserve">заполняется </w:t>
      </w:r>
      <w:proofErr w:type="spellStart"/>
      <w:r w:rsidRPr="009F0404">
        <w:rPr>
          <w:sz w:val="28"/>
          <w:szCs w:val="28"/>
        </w:rPr>
        <w:t>социоматрица</w:t>
      </w:r>
      <w:proofErr w:type="spellEnd"/>
      <w:r w:rsidRPr="009F0404">
        <w:rPr>
          <w:sz w:val="28"/>
          <w:szCs w:val="28"/>
        </w:rPr>
        <w:t xml:space="preserve">. </w:t>
      </w:r>
      <w:proofErr w:type="spellStart"/>
      <w:r w:rsidRPr="009F0404">
        <w:rPr>
          <w:sz w:val="28"/>
          <w:szCs w:val="28"/>
        </w:rPr>
        <w:t>Социоматрица</w:t>
      </w:r>
      <w:proofErr w:type="spellEnd"/>
      <w:r w:rsidRPr="009F0404">
        <w:rPr>
          <w:sz w:val="28"/>
          <w:szCs w:val="28"/>
        </w:rPr>
        <w:t xml:space="preserve"> – таблица, в которой отражены данные социометрического опроса. В ней положительные выборы (“Посажу за стол”, “Хочу пригласить”) обозначают по горизонтали “плюсом”, отрицательные – “минусом”. Взаимные выборы обводят кружком (О). Далее подсчитывают сумму выборов.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i/>
          <w:iCs/>
          <w:sz w:val="28"/>
          <w:szCs w:val="28"/>
        </w:rPr>
        <w:t>Пример социометрической матрицы.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4"/>
        <w:gridCol w:w="534"/>
        <w:gridCol w:w="534"/>
        <w:gridCol w:w="534"/>
        <w:gridCol w:w="534"/>
        <w:gridCol w:w="534"/>
        <w:gridCol w:w="534"/>
        <w:gridCol w:w="3324"/>
      </w:tblGrid>
      <w:tr w:rsidR="00297D70" w:rsidRPr="009F0404" w:rsidTr="00CE0D97">
        <w:trPr>
          <w:tblCellSpacing w:w="7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pStyle w:val="a4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Выбирающий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pStyle w:val="a4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Выбираемые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pStyle w:val="a4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Число взаимных выборов</w:t>
            </w:r>
          </w:p>
        </w:tc>
      </w:tr>
      <w:tr w:rsidR="00297D70" w:rsidRPr="009F0404" w:rsidTr="00CE0D97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297D70" w:rsidRPr="009F0404" w:rsidTr="00CE0D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Александров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3</w:t>
            </w:r>
          </w:p>
        </w:tc>
      </w:tr>
      <w:tr w:rsidR="00297D70" w:rsidRPr="009F0404" w:rsidTr="00CE0D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lastRenderedPageBreak/>
              <w:t>Иванов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1</w:t>
            </w:r>
          </w:p>
        </w:tc>
      </w:tr>
      <w:tr w:rsidR="00297D70" w:rsidRPr="009F0404" w:rsidTr="00CE0D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Ковалев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2</w:t>
            </w:r>
          </w:p>
        </w:tc>
      </w:tr>
      <w:tr w:rsidR="00297D70" w:rsidRPr="009F0404" w:rsidTr="00CE0D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Леонтьев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2</w:t>
            </w:r>
          </w:p>
        </w:tc>
      </w:tr>
      <w:tr w:rsidR="00297D70" w:rsidRPr="009F0404" w:rsidTr="00CE0D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Кузнецов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70" w:rsidRPr="009F0404" w:rsidRDefault="00297D70" w:rsidP="00CE0D97">
            <w:pPr>
              <w:ind w:firstLine="540"/>
              <w:jc w:val="both"/>
              <w:rPr>
                <w:sz w:val="28"/>
                <w:szCs w:val="28"/>
              </w:rPr>
            </w:pPr>
            <w:r w:rsidRPr="009F0404">
              <w:rPr>
                <w:sz w:val="28"/>
                <w:szCs w:val="28"/>
              </w:rPr>
              <w:t>2</w:t>
            </w:r>
          </w:p>
        </w:tc>
      </w:tr>
    </w:tbl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Предложенная методика дает возможность определить следующие психологические характеристики межличностных отношений: </w:t>
      </w:r>
      <w:proofErr w:type="spellStart"/>
      <w:r w:rsidRPr="009F0404">
        <w:rPr>
          <w:sz w:val="28"/>
          <w:szCs w:val="28"/>
        </w:rPr>
        <w:t>социовалентность</w:t>
      </w:r>
      <w:proofErr w:type="spellEnd"/>
      <w:r w:rsidRPr="009F0404">
        <w:rPr>
          <w:sz w:val="28"/>
          <w:szCs w:val="28"/>
        </w:rPr>
        <w:t xml:space="preserve"> (степень включенности во взаимоотношения); статус детей и статусную структуру группы – сплочённость группы и взаимность контактов – уровень конфликтности (агрессивности) группы – детей, которые являются объектами групповой агрессии. Целесообразно начинать анализ социометрических данных </w:t>
      </w:r>
      <w:proofErr w:type="spellStart"/>
      <w:r w:rsidRPr="009F0404">
        <w:rPr>
          <w:sz w:val="28"/>
          <w:szCs w:val="28"/>
        </w:rPr>
        <w:t>социовалентности</w:t>
      </w:r>
      <w:proofErr w:type="spellEnd"/>
      <w:r w:rsidRPr="009F0404">
        <w:rPr>
          <w:sz w:val="28"/>
          <w:szCs w:val="28"/>
        </w:rPr>
        <w:t xml:space="preserve"> детей, свидетельствующей о степени и характере включенности школьника в систему взаимоотношений в классе. По </w:t>
      </w:r>
      <w:proofErr w:type="spellStart"/>
      <w:r w:rsidRPr="009F0404">
        <w:rPr>
          <w:sz w:val="28"/>
          <w:szCs w:val="28"/>
        </w:rPr>
        <w:t>социовалентности</w:t>
      </w:r>
      <w:proofErr w:type="spellEnd"/>
      <w:r w:rsidRPr="009F0404">
        <w:rPr>
          <w:sz w:val="28"/>
          <w:szCs w:val="28"/>
        </w:rPr>
        <w:t xml:space="preserve"> можно судить о потребности ребёнка в общении и о его установке на удовлетворение этой потребности именно в данной группе, что, в свою очередь, позволит опосредованно судить о привлекательности коллектива для ребенка. Определяется </w:t>
      </w:r>
      <w:proofErr w:type="spellStart"/>
      <w:r w:rsidRPr="009F0404">
        <w:rPr>
          <w:sz w:val="28"/>
          <w:szCs w:val="28"/>
        </w:rPr>
        <w:t>социовалентность</w:t>
      </w:r>
      <w:proofErr w:type="spellEnd"/>
      <w:r w:rsidRPr="009F0404">
        <w:rPr>
          <w:sz w:val="28"/>
          <w:szCs w:val="28"/>
        </w:rPr>
        <w:t xml:space="preserve"> по количеству и характеру сделанных учащимися выборов. </w:t>
      </w:r>
      <w:proofErr w:type="spellStart"/>
      <w:r w:rsidRPr="009F0404">
        <w:rPr>
          <w:sz w:val="28"/>
          <w:szCs w:val="28"/>
        </w:rPr>
        <w:t>Социовалентность</w:t>
      </w:r>
      <w:proofErr w:type="spellEnd"/>
      <w:r w:rsidRPr="009F0404">
        <w:rPr>
          <w:sz w:val="28"/>
          <w:szCs w:val="28"/>
        </w:rPr>
        <w:t xml:space="preserve"> будет положительной, если у ребенка преобладают положительные выборы, и отрицательной – если преобладают негативные выборы. 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Для изучения привлекательности классного коллектива можно использовать “ Методику оценки привлекательности классного коллектива” (7-10 лет).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Методика предназначена для оценки привлекательности для ученика классного коллектива. Представляет собой анкету, в которой к каждому вопросу предлагается определенным количеством баллов: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rStyle w:val="a3"/>
          <w:sz w:val="28"/>
          <w:szCs w:val="28"/>
        </w:rPr>
        <w:t xml:space="preserve">Ответ </w:t>
      </w:r>
    </w:p>
    <w:p w:rsidR="00297D70" w:rsidRPr="009F0404" w:rsidRDefault="00297D70" w:rsidP="00297D70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“а” - 5 баллов, </w:t>
      </w:r>
    </w:p>
    <w:p w:rsidR="00297D70" w:rsidRPr="009F0404" w:rsidRDefault="00297D70" w:rsidP="00297D70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“б” - 4 балла, </w:t>
      </w:r>
    </w:p>
    <w:p w:rsidR="00297D70" w:rsidRPr="009F0404" w:rsidRDefault="00297D70" w:rsidP="00297D70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“в” - 3 балла, </w:t>
      </w:r>
    </w:p>
    <w:p w:rsidR="00297D70" w:rsidRPr="009F0404" w:rsidRDefault="00297D70" w:rsidP="00297D70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“г” - 2 балла, </w:t>
      </w:r>
    </w:p>
    <w:p w:rsidR="00297D70" w:rsidRPr="009F0404" w:rsidRDefault="00297D70" w:rsidP="00297D70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“д” - 1 балл, </w:t>
      </w:r>
    </w:p>
    <w:p w:rsidR="00297D70" w:rsidRPr="009F0404" w:rsidRDefault="00297D70" w:rsidP="00297D70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“е” - 0 баллов. 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Таким образом, максимальное количество баллов, которые может набрать ребенок после заполнения анкеты, составляет 25 баллов.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Анкетирование может проводиться в группе и индивидуально. В последнем случае может использоваться в качестве основы для беседы об особенностях взаимоотношения ученика с классом.</w:t>
      </w:r>
    </w:p>
    <w:p w:rsidR="00F9255D" w:rsidRDefault="00F9255D" w:rsidP="00297D70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  <w:u w:val="single"/>
        </w:rPr>
      </w:pP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b/>
          <w:bCs/>
          <w:sz w:val="28"/>
          <w:szCs w:val="28"/>
          <w:u w:val="single"/>
        </w:rPr>
        <w:lastRenderedPageBreak/>
        <w:t>Анкета для оценки привлекательности классного коллектива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1. Как вы оценили бы свою принадлежность к классу?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а) Чувствую себя членом класса, частью коллектива;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б) Участвую в большинстве видов деятельности;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в) Участвую в одних видах деятельности и не участвую в других;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г) Не чувствую что являюсь членом коллектива;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д) Учусь, не общаясь с другими детьми класса;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е) Не знаю, затрудняюсь ответить.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2. Перешли бы вы учиться в другой класс, если бы представилась такая возможность?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а) Да, очень хотел бы перейти;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б) Скорее всего, перешел бы, чем остался;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в) Не вижу никакой разницы;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г) Скорее всего, остался бы в своем классе;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д) Очень хотел бы остаться в своем классе;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е) Не знаю, трудно сказать.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3. Каковы взаимоотношения между учениками в вашем классе?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а) Лучше, чем в любом другом классе;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б) Лучше, чем в большинстве классов;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в) Примерно </w:t>
      </w:r>
      <w:proofErr w:type="gramStart"/>
      <w:r w:rsidRPr="009F0404">
        <w:rPr>
          <w:sz w:val="28"/>
          <w:szCs w:val="28"/>
        </w:rPr>
        <w:t>такие</w:t>
      </w:r>
      <w:proofErr w:type="gramEnd"/>
      <w:r w:rsidRPr="009F0404">
        <w:rPr>
          <w:sz w:val="28"/>
          <w:szCs w:val="28"/>
        </w:rPr>
        <w:t xml:space="preserve"> же, как и в большинстве классов;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г) Хуже, чем в большинстве классов;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д) Хуже, чем в любом классе;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е) Не знаю.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4. Каковы взаимоотношения учеников с воспитателем (классным руководителем)?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а) Лучше, чем в любом другом классе;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б) Лучше, чем в большинстве классов;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в) Примерно </w:t>
      </w:r>
      <w:proofErr w:type="gramStart"/>
      <w:r w:rsidRPr="009F0404">
        <w:rPr>
          <w:sz w:val="28"/>
          <w:szCs w:val="28"/>
        </w:rPr>
        <w:t>такие</w:t>
      </w:r>
      <w:proofErr w:type="gramEnd"/>
      <w:r w:rsidRPr="009F0404">
        <w:rPr>
          <w:sz w:val="28"/>
          <w:szCs w:val="28"/>
        </w:rPr>
        <w:t xml:space="preserve"> же, как большинстве классов;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г) Хуже, чем в большинстве классов;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д) Хуже, чем в любом классе;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е) Не знаю.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5. </w:t>
      </w:r>
      <w:proofErr w:type="gramStart"/>
      <w:r w:rsidRPr="009F0404">
        <w:rPr>
          <w:sz w:val="28"/>
          <w:szCs w:val="28"/>
        </w:rPr>
        <w:t>Какого</w:t>
      </w:r>
      <w:proofErr w:type="gramEnd"/>
      <w:r w:rsidRPr="009F0404">
        <w:rPr>
          <w:sz w:val="28"/>
          <w:szCs w:val="28"/>
        </w:rPr>
        <w:t xml:space="preserve"> отношение учеников к учебе в классе?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а) Лучше, чем любом другом классе;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б) Лучше, чем в большинстве классов;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в) Примерно </w:t>
      </w:r>
      <w:proofErr w:type="gramStart"/>
      <w:r w:rsidRPr="009F0404">
        <w:rPr>
          <w:sz w:val="28"/>
          <w:szCs w:val="28"/>
        </w:rPr>
        <w:t>такие</w:t>
      </w:r>
      <w:proofErr w:type="gramEnd"/>
      <w:r w:rsidRPr="009F0404">
        <w:rPr>
          <w:sz w:val="28"/>
          <w:szCs w:val="28"/>
        </w:rPr>
        <w:t xml:space="preserve"> же, как и в большинстве классов;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г) Хуже</w:t>
      </w:r>
      <w:proofErr w:type="gramStart"/>
      <w:r w:rsidRPr="009F0404">
        <w:rPr>
          <w:sz w:val="28"/>
          <w:szCs w:val="28"/>
        </w:rPr>
        <w:t xml:space="preserve"> ,</w:t>
      </w:r>
      <w:proofErr w:type="gramEnd"/>
      <w:r w:rsidRPr="009F0404">
        <w:rPr>
          <w:sz w:val="28"/>
          <w:szCs w:val="28"/>
        </w:rPr>
        <w:t>чем в большинстве классов;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д) Хуже, чем в любом классе;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е) Не знаю.</w:t>
      </w:r>
    </w:p>
    <w:p w:rsidR="00F9255D" w:rsidRDefault="00F9255D" w:rsidP="00297D70">
      <w:pPr>
        <w:pStyle w:val="a4"/>
        <w:spacing w:before="0" w:beforeAutospacing="0" w:after="0" w:afterAutospacing="0"/>
        <w:ind w:firstLine="540"/>
        <w:jc w:val="both"/>
        <w:rPr>
          <w:b/>
          <w:bCs/>
          <w:i/>
          <w:iCs/>
          <w:sz w:val="28"/>
          <w:szCs w:val="28"/>
          <w:u w:val="single"/>
        </w:rPr>
      </w:pP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b/>
          <w:bCs/>
          <w:i/>
          <w:iCs/>
          <w:sz w:val="28"/>
          <w:szCs w:val="28"/>
          <w:u w:val="single"/>
        </w:rPr>
        <w:t>Обработка результатов.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Все баллы, полученные ребёнком за каждый ответ, суммируются и интерпретируются следующим образом: </w:t>
      </w:r>
    </w:p>
    <w:p w:rsidR="00297D70" w:rsidRPr="009F0404" w:rsidRDefault="00297D70" w:rsidP="00297D70">
      <w:pPr>
        <w:numPr>
          <w:ilvl w:val="0"/>
          <w:numId w:val="2"/>
        </w:numPr>
        <w:ind w:firstLine="540"/>
        <w:jc w:val="both"/>
        <w:rPr>
          <w:sz w:val="28"/>
          <w:szCs w:val="28"/>
        </w:rPr>
      </w:pPr>
      <w:r w:rsidRPr="009F0404">
        <w:rPr>
          <w:b/>
          <w:bCs/>
          <w:i/>
          <w:iCs/>
          <w:sz w:val="28"/>
          <w:szCs w:val="28"/>
        </w:rPr>
        <w:t xml:space="preserve">25-18 баллов </w:t>
      </w:r>
      <w:r w:rsidRPr="009F0404">
        <w:rPr>
          <w:sz w:val="28"/>
          <w:szCs w:val="28"/>
        </w:rPr>
        <w:t>– классный коллектив является для ребенка очень привлекательным. Атмосфера внутри класса полностью удовлетворяет ребенка. Он дорожит взаимоотношениями с остальными детьми коллектива.</w:t>
      </w:r>
    </w:p>
    <w:p w:rsidR="00297D70" w:rsidRPr="009F0404" w:rsidRDefault="00297D70" w:rsidP="00297D70">
      <w:pPr>
        <w:numPr>
          <w:ilvl w:val="0"/>
          <w:numId w:val="2"/>
        </w:numPr>
        <w:ind w:firstLine="540"/>
        <w:jc w:val="both"/>
        <w:rPr>
          <w:sz w:val="28"/>
          <w:szCs w:val="28"/>
        </w:rPr>
      </w:pPr>
      <w:r w:rsidRPr="009F0404">
        <w:rPr>
          <w:b/>
          <w:bCs/>
          <w:i/>
          <w:iCs/>
          <w:sz w:val="28"/>
          <w:szCs w:val="28"/>
        </w:rPr>
        <w:lastRenderedPageBreak/>
        <w:t>17-12 баллов</w:t>
      </w:r>
      <w:r w:rsidRPr="009F0404">
        <w:rPr>
          <w:sz w:val="28"/>
          <w:szCs w:val="28"/>
        </w:rPr>
        <w:t xml:space="preserve"> – ребенок хорошо адаптирован в классном коллективе. Атмосфера взаимоотношений является для него комфортной и благоприятной. Классный коллектив представляет ценность для ребенка.</w:t>
      </w:r>
    </w:p>
    <w:p w:rsidR="00297D70" w:rsidRPr="009F0404" w:rsidRDefault="00297D70" w:rsidP="00297D70">
      <w:pPr>
        <w:numPr>
          <w:ilvl w:val="0"/>
          <w:numId w:val="2"/>
        </w:numPr>
        <w:ind w:firstLine="540"/>
        <w:jc w:val="both"/>
        <w:rPr>
          <w:sz w:val="28"/>
          <w:szCs w:val="28"/>
        </w:rPr>
      </w:pPr>
      <w:r w:rsidRPr="009F0404">
        <w:rPr>
          <w:b/>
          <w:bCs/>
          <w:i/>
          <w:iCs/>
          <w:sz w:val="28"/>
          <w:szCs w:val="28"/>
        </w:rPr>
        <w:t>11-6 баллов</w:t>
      </w:r>
      <w:r w:rsidRPr="009F0404">
        <w:rPr>
          <w:sz w:val="28"/>
          <w:szCs w:val="28"/>
        </w:rPr>
        <w:t xml:space="preserve"> – нейтральное отношение ребенка к коллективу свидетельствует о наличии определенных благоприятных зон взаимоотношений, которые дискомфортно влияют на ощущение собственного положения ученика в классе. Имеется явное желание либо отдалиться от коллектива, либо изменить свое отношение в нем.</w:t>
      </w:r>
    </w:p>
    <w:p w:rsidR="00297D70" w:rsidRPr="009F0404" w:rsidRDefault="00297D70" w:rsidP="00297D70">
      <w:pPr>
        <w:numPr>
          <w:ilvl w:val="0"/>
          <w:numId w:val="2"/>
        </w:numPr>
        <w:ind w:firstLine="540"/>
        <w:jc w:val="both"/>
        <w:rPr>
          <w:sz w:val="28"/>
          <w:szCs w:val="28"/>
        </w:rPr>
      </w:pPr>
      <w:r w:rsidRPr="009F0404">
        <w:rPr>
          <w:b/>
          <w:bCs/>
          <w:i/>
          <w:iCs/>
          <w:sz w:val="28"/>
          <w:szCs w:val="28"/>
        </w:rPr>
        <w:t>5 и менее баллов</w:t>
      </w:r>
      <w:r w:rsidRPr="009F0404">
        <w:rPr>
          <w:sz w:val="28"/>
          <w:szCs w:val="28"/>
        </w:rPr>
        <w:t xml:space="preserve"> – негативное отношение к классу. Неудовлетворенность своим положением и ролью в нем. Возможна </w:t>
      </w:r>
      <w:proofErr w:type="spellStart"/>
      <w:r w:rsidRPr="009F0404">
        <w:rPr>
          <w:sz w:val="28"/>
          <w:szCs w:val="28"/>
        </w:rPr>
        <w:t>дезадаптация</w:t>
      </w:r>
      <w:proofErr w:type="spellEnd"/>
      <w:r w:rsidRPr="009F0404">
        <w:rPr>
          <w:sz w:val="28"/>
          <w:szCs w:val="28"/>
        </w:rPr>
        <w:t xml:space="preserve"> в его структуре.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Изучение привлекательности классного коллектива целесообразно проводить совместно с другими методиками, направленными на выявление особенностей структуры классного коллектива, таких как “ Социометрия” или “Выбор”. Сопоставление полученных данных по анкете и методике позволит сделать вывод о соответствии собственных впечатлений ребенка об учебном коллективе, его месте в структуре класса и отношении школьников к ребенку.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Для наглядности анализа межличностных отношений в группе, автор отдал предпочтение исследованию групп младшего школьного возраста, потому как именно в этот период у человека </w:t>
      </w:r>
      <w:proofErr w:type="gramStart"/>
      <w:r w:rsidRPr="009F0404">
        <w:rPr>
          <w:sz w:val="28"/>
          <w:szCs w:val="28"/>
        </w:rPr>
        <w:t>начинает</w:t>
      </w:r>
      <w:proofErr w:type="gramEnd"/>
      <w:r w:rsidRPr="009F0404">
        <w:rPr>
          <w:sz w:val="28"/>
          <w:szCs w:val="28"/>
        </w:rPr>
        <w:t xml:space="preserve"> складывается осознанный массив навыков общения. Из многочисленных </w:t>
      </w:r>
      <w:proofErr w:type="gramStart"/>
      <w:r w:rsidRPr="009F0404">
        <w:rPr>
          <w:sz w:val="28"/>
          <w:szCs w:val="28"/>
        </w:rPr>
        <w:t>методов</w:t>
      </w:r>
      <w:proofErr w:type="gramEnd"/>
      <w:r w:rsidRPr="009F0404">
        <w:rPr>
          <w:sz w:val="28"/>
          <w:szCs w:val="28"/>
        </w:rPr>
        <w:t xml:space="preserve"> приведенных в теоретической части исследования, мы остановились на: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1) Социометрическом </w:t>
      </w:r>
      <w:proofErr w:type="gramStart"/>
      <w:r w:rsidRPr="009F0404">
        <w:rPr>
          <w:sz w:val="28"/>
          <w:szCs w:val="28"/>
        </w:rPr>
        <w:t>эксперименте</w:t>
      </w:r>
      <w:proofErr w:type="gramEnd"/>
      <w:r w:rsidRPr="009F0404">
        <w:rPr>
          <w:sz w:val="28"/>
          <w:szCs w:val="28"/>
        </w:rPr>
        <w:t xml:space="preserve"> в модификации Я.Л. </w:t>
      </w:r>
      <w:proofErr w:type="spellStart"/>
      <w:r w:rsidRPr="009F0404">
        <w:rPr>
          <w:sz w:val="28"/>
          <w:szCs w:val="28"/>
        </w:rPr>
        <w:t>Коломинского</w:t>
      </w:r>
      <w:proofErr w:type="spellEnd"/>
      <w:r w:rsidRPr="009F0404">
        <w:rPr>
          <w:sz w:val="28"/>
          <w:szCs w:val="28"/>
        </w:rPr>
        <w:t>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2) Методике Q-сортировки В. </w:t>
      </w:r>
      <w:proofErr w:type="spellStart"/>
      <w:r w:rsidRPr="009F0404">
        <w:rPr>
          <w:sz w:val="28"/>
          <w:szCs w:val="28"/>
        </w:rPr>
        <w:t>Стефансона</w:t>
      </w:r>
      <w:proofErr w:type="spellEnd"/>
      <w:r w:rsidRPr="009F0404">
        <w:rPr>
          <w:sz w:val="28"/>
          <w:szCs w:val="28"/>
        </w:rPr>
        <w:t>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3) Методике изучения самооценки - Т. </w:t>
      </w:r>
      <w:proofErr w:type="spellStart"/>
      <w:r w:rsidRPr="009F0404">
        <w:rPr>
          <w:sz w:val="28"/>
          <w:szCs w:val="28"/>
        </w:rPr>
        <w:t>Дембо</w:t>
      </w:r>
      <w:proofErr w:type="spellEnd"/>
      <w:r w:rsidRPr="009F0404">
        <w:rPr>
          <w:sz w:val="28"/>
          <w:szCs w:val="28"/>
        </w:rPr>
        <w:t>, С. Рубинштейн.</w:t>
      </w:r>
    </w:p>
    <w:p w:rsidR="00F9255D" w:rsidRDefault="00F9255D" w:rsidP="00297D70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b/>
          <w:bCs/>
          <w:sz w:val="28"/>
          <w:szCs w:val="28"/>
        </w:rPr>
        <w:t>Диагностика социометрического статуса младших школьников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b/>
          <w:bCs/>
          <w:sz w:val="28"/>
          <w:szCs w:val="28"/>
        </w:rPr>
        <w:t xml:space="preserve">Социометрия </w:t>
      </w:r>
      <w:r w:rsidRPr="009F0404">
        <w:rPr>
          <w:sz w:val="28"/>
          <w:szCs w:val="28"/>
        </w:rPr>
        <w:t xml:space="preserve">- метод количественного измерения отношений между людьми в реальных группах. Он разработан известным американским психиатром и социологом </w:t>
      </w:r>
      <w:proofErr w:type="spellStart"/>
      <w:r w:rsidRPr="009F0404">
        <w:rPr>
          <w:sz w:val="28"/>
          <w:szCs w:val="28"/>
        </w:rPr>
        <w:t>Джекобом</w:t>
      </w:r>
      <w:proofErr w:type="spellEnd"/>
      <w:r w:rsidRPr="009F0404">
        <w:rPr>
          <w:sz w:val="28"/>
          <w:szCs w:val="28"/>
        </w:rPr>
        <w:t xml:space="preserve"> Леви Морено. Суть социометрии, по мнению автора, в том, что она «имеет дело с внутренней структурой социальных групп, которые можно сравнивать с ядерной природой атома или физиоло</w:t>
      </w:r>
      <w:r w:rsidR="00F9255D">
        <w:rPr>
          <w:sz w:val="28"/>
          <w:szCs w:val="28"/>
        </w:rPr>
        <w:t>гической структурой клетки»</w:t>
      </w:r>
      <w:r w:rsidRPr="009F0404">
        <w:rPr>
          <w:sz w:val="28"/>
          <w:szCs w:val="28"/>
        </w:rPr>
        <w:t>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В основе теоретической социометрии лежит положение о том, что</w:t>
      </w:r>
      <w:r w:rsidR="00F9255D">
        <w:rPr>
          <w:sz w:val="28"/>
          <w:szCs w:val="28"/>
        </w:rPr>
        <w:t xml:space="preserve"> все стороны социальной жизни -</w:t>
      </w:r>
      <w:r w:rsidRPr="009F0404">
        <w:rPr>
          <w:sz w:val="28"/>
          <w:szCs w:val="28"/>
        </w:rPr>
        <w:t xml:space="preserve"> экономические, политичес</w:t>
      </w:r>
      <w:r w:rsidR="00F9255D">
        <w:rPr>
          <w:sz w:val="28"/>
          <w:szCs w:val="28"/>
        </w:rPr>
        <w:t>кие -</w:t>
      </w:r>
      <w:r w:rsidRPr="009F0404">
        <w:rPr>
          <w:sz w:val="28"/>
          <w:szCs w:val="28"/>
        </w:rPr>
        <w:t xml:space="preserve"> можно объяснить состоянием эмоциональных отношений между людьми, их симпатиями и антипатиями по отношению друг к другу.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Психологической основой изучения взаимоотношений социометрическими методами, по мнению профессора Я. Л. </w:t>
      </w:r>
      <w:proofErr w:type="spellStart"/>
      <w:r w:rsidRPr="009F0404">
        <w:rPr>
          <w:sz w:val="28"/>
          <w:szCs w:val="28"/>
        </w:rPr>
        <w:t>Коломинского</w:t>
      </w:r>
      <w:proofErr w:type="spellEnd"/>
      <w:r w:rsidRPr="009F0404">
        <w:rPr>
          <w:sz w:val="28"/>
          <w:szCs w:val="28"/>
        </w:rPr>
        <w:t>, является тот факт, что «тяготение одного человека к другому выражается в стремлении быть ближе к объекту привязанностей», при этом «словесное выражение должно быть признано важным объективным показателем не только осознания, но и вообще наличия потребности у человека» [20].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В результате социометрической процедуры, построенной как эксперимент с целью выявления желаний человека совместно с кем-либо </w:t>
      </w:r>
      <w:r w:rsidRPr="009F0404">
        <w:rPr>
          <w:sz w:val="28"/>
          <w:szCs w:val="28"/>
        </w:rPr>
        <w:lastRenderedPageBreak/>
        <w:t xml:space="preserve">участвовать в определенной деятельности (сидеть в школе за одним столом, играть, пойти в поход, праздновать день рождения), определяются предпочтительные выборы (или отвержения), их взаимность. Результаты заносятся в социометрические таблицы, представляются графически в виде </w:t>
      </w:r>
      <w:proofErr w:type="spellStart"/>
      <w:r w:rsidRPr="009F0404">
        <w:rPr>
          <w:sz w:val="28"/>
          <w:szCs w:val="28"/>
        </w:rPr>
        <w:t>социограмм</w:t>
      </w:r>
      <w:proofErr w:type="spellEnd"/>
      <w:r w:rsidRPr="009F0404">
        <w:rPr>
          <w:sz w:val="28"/>
          <w:szCs w:val="28"/>
        </w:rPr>
        <w:t>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Исходя из данных матрицы, можно определить величину социометрического статуса любого члена группы. Она равна сумме полученных данным членом группы выборов, деленной на число членов без одного: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9F0404">
        <w:rPr>
          <w:b/>
          <w:bCs/>
          <w:i/>
          <w:iCs/>
          <w:sz w:val="28"/>
          <w:szCs w:val="28"/>
        </w:rPr>
        <w:t>R</w:t>
      </w:r>
      <w:r w:rsidRPr="009F0404">
        <w:rPr>
          <w:b/>
          <w:bCs/>
          <w:i/>
          <w:iCs/>
          <w:sz w:val="28"/>
          <w:szCs w:val="28"/>
          <w:vertAlign w:val="subscript"/>
        </w:rPr>
        <w:t>i</w:t>
      </w:r>
      <w:proofErr w:type="spellEnd"/>
      <w:r w:rsidRPr="009F0404">
        <w:rPr>
          <w:b/>
          <w:bCs/>
          <w:i/>
          <w:iCs/>
          <w:sz w:val="28"/>
          <w:szCs w:val="28"/>
          <w:vertAlign w:val="superscript"/>
        </w:rPr>
        <w:t>+</w:t>
      </w:r>
      <w:r w:rsidRPr="009F0404">
        <w:rPr>
          <w:i/>
          <w:iCs/>
          <w:sz w:val="28"/>
          <w:szCs w:val="28"/>
        </w:rPr>
        <w:t xml:space="preserve"> - положительные выборы, полученные i-членом,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9F0404">
        <w:rPr>
          <w:b/>
          <w:bCs/>
          <w:i/>
          <w:iCs/>
          <w:sz w:val="28"/>
          <w:szCs w:val="28"/>
        </w:rPr>
        <w:t>R</w:t>
      </w:r>
      <w:r w:rsidRPr="009F0404">
        <w:rPr>
          <w:b/>
          <w:bCs/>
          <w:i/>
          <w:iCs/>
          <w:sz w:val="28"/>
          <w:szCs w:val="28"/>
          <w:vertAlign w:val="subscript"/>
        </w:rPr>
        <w:t>i</w:t>
      </w:r>
      <w:proofErr w:type="spellEnd"/>
      <w:r w:rsidRPr="009F0404">
        <w:rPr>
          <w:b/>
          <w:bCs/>
          <w:i/>
          <w:iCs/>
          <w:sz w:val="28"/>
          <w:szCs w:val="28"/>
          <w:vertAlign w:val="superscript"/>
        </w:rPr>
        <w:t>-</w:t>
      </w:r>
      <w:r w:rsidRPr="009F0404">
        <w:rPr>
          <w:i/>
          <w:iCs/>
          <w:sz w:val="28"/>
          <w:szCs w:val="28"/>
        </w:rPr>
        <w:t xml:space="preserve"> - отрицательные.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Индекс групповой "сплоченности", согласно социометрическим данным, определяется как отношение числа взаимных выборов к теоретически возможному для данной группы их количеству.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Я. Л. </w:t>
      </w:r>
      <w:proofErr w:type="spellStart"/>
      <w:r w:rsidRPr="009F0404">
        <w:rPr>
          <w:sz w:val="28"/>
          <w:szCs w:val="28"/>
        </w:rPr>
        <w:t>Коломинский</w:t>
      </w:r>
      <w:proofErr w:type="spellEnd"/>
      <w:r w:rsidRPr="009F0404">
        <w:rPr>
          <w:sz w:val="28"/>
          <w:szCs w:val="28"/>
        </w:rPr>
        <w:t xml:space="preserve"> разработал варианты </w:t>
      </w:r>
      <w:r w:rsidR="00F9255D">
        <w:rPr>
          <w:sz w:val="28"/>
          <w:szCs w:val="28"/>
        </w:rPr>
        <w:t xml:space="preserve">социометрии для детских групп </w:t>
      </w:r>
      <w:r w:rsidRPr="009F0404">
        <w:rPr>
          <w:sz w:val="28"/>
          <w:szCs w:val="28"/>
        </w:rPr>
        <w:t xml:space="preserve"> «Выбор в действии», «Поздравь товарища», «У кого больше?».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Сфера межличностных отношений сложна и завуалирована. Именно социометрия помогает изучить ее наиболее объективно и корректно. В эксперименте, разработанном профессором Я. Л. </w:t>
      </w:r>
      <w:proofErr w:type="spellStart"/>
      <w:r w:rsidRPr="009F0404">
        <w:rPr>
          <w:sz w:val="28"/>
          <w:szCs w:val="28"/>
        </w:rPr>
        <w:t>Коломинским</w:t>
      </w:r>
      <w:proofErr w:type="spellEnd"/>
      <w:r w:rsidRPr="009F0404">
        <w:rPr>
          <w:sz w:val="28"/>
          <w:szCs w:val="28"/>
        </w:rPr>
        <w:t xml:space="preserve"> </w:t>
      </w:r>
      <w:r w:rsidRPr="009F0404">
        <w:rPr>
          <w:i/>
          <w:iCs/>
          <w:sz w:val="28"/>
          <w:szCs w:val="28"/>
        </w:rPr>
        <w:t xml:space="preserve">(«Выбор в действии»), </w:t>
      </w:r>
      <w:r w:rsidRPr="009F0404">
        <w:rPr>
          <w:sz w:val="28"/>
          <w:szCs w:val="28"/>
        </w:rPr>
        <w:t xml:space="preserve">существует специально адаптированный вариант для дошкольников, который условно назван </w:t>
      </w:r>
      <w:r w:rsidRPr="009F0404">
        <w:rPr>
          <w:i/>
          <w:iCs/>
          <w:sz w:val="28"/>
          <w:szCs w:val="28"/>
        </w:rPr>
        <w:t>«У кого больше?».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Экспериментальная процедура состоит в следующем. Предварительно готовятся по 3 переводные картинки на каждого ребенка группы. На их обратной стороне ставится номер, «присвоенный» каждому ребенку. Помощник экспериментатора выводит детей, за исключением одного, в другое помещение, где занимают их игрой, чтением книги. Экспериментатор обращается к оставшемуся ребенку: «Вот тебе 3 картинки. Можешь положить их по одной любым трем детям нашей группы. У кого окажется больше картинок</w:t>
      </w:r>
      <w:proofErr w:type="gramStart"/>
      <w:r w:rsidRPr="009F0404">
        <w:rPr>
          <w:sz w:val="28"/>
          <w:szCs w:val="28"/>
        </w:rPr>
        <w:t xml:space="preserve"> -- </w:t>
      </w:r>
      <w:proofErr w:type="gramEnd"/>
      <w:r w:rsidRPr="009F0404">
        <w:rPr>
          <w:sz w:val="28"/>
          <w:szCs w:val="28"/>
        </w:rPr>
        <w:t>тот выигрывает. Никто не будет знать, кому ты положил картинку. Даже мне можешь не говорить, если не хочешь». Ребенок выполняет задание и уходит в третье помещение.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Экспериментатор фиксирует в заготовленной социометрической таблице (матрице) выборы детей, число полученных выборов, число взаимных выборов.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Вертикально располагаются имена детей группы (сначала мальчиков, затем девочек), «присваиваются» им номера по порядку. Эти номера должны быть постоянными во всех экспериментах. Имена мальчиков и девочек для удобства обработки целесообразно отделить цветным карандашом. По горизонтали сверху таблицы наносятся порядковые номера детей. Следует заштриховать клетки на пересечении одинаковых номеров. Принцип ее использования состоит в том, чтобы проставлять в клетках цифры, показывающие, кого и в какую очередь выбрал ребенок. Таким </w:t>
      </w:r>
      <w:proofErr w:type="gramStart"/>
      <w:r w:rsidRPr="009F0404">
        <w:rPr>
          <w:sz w:val="28"/>
          <w:szCs w:val="28"/>
        </w:rPr>
        <w:t>образом</w:t>
      </w:r>
      <w:proofErr w:type="gramEnd"/>
      <w:r w:rsidRPr="009F0404">
        <w:rPr>
          <w:sz w:val="28"/>
          <w:szCs w:val="28"/>
        </w:rPr>
        <w:t xml:space="preserve"> заполняются все данные в таблице, после чего осуществляется подсчет выборов, полученных каждым ребенком (по вертикальным столбцам), и записывается в соответствующую графу матрицы.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lastRenderedPageBreak/>
        <w:t>Статус ребенка определяется числом полученных им выборов. Дети могут быть отнесены в зависимости от этого к одной из 4-х статусных категорий: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1 - «звезды»</w:t>
      </w:r>
      <w:proofErr w:type="gramStart"/>
      <w:r w:rsidRPr="009F0404">
        <w:rPr>
          <w:sz w:val="28"/>
          <w:szCs w:val="28"/>
        </w:rPr>
        <w:t xml:space="preserve"> :</w:t>
      </w:r>
      <w:proofErr w:type="gramEnd"/>
      <w:r w:rsidRPr="009F0404">
        <w:rPr>
          <w:sz w:val="28"/>
          <w:szCs w:val="28"/>
        </w:rPr>
        <w:t xml:space="preserve"> 5 и более выборов,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2 - «предпочитаемые» - 3-4 выбора,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3 - «принятые» - 1-2 выбора,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4 - «не </w:t>
      </w:r>
      <w:proofErr w:type="gramStart"/>
      <w:r w:rsidRPr="009F0404">
        <w:rPr>
          <w:sz w:val="28"/>
          <w:szCs w:val="28"/>
        </w:rPr>
        <w:t>принятые</w:t>
      </w:r>
      <w:proofErr w:type="gramEnd"/>
      <w:r w:rsidRPr="009F0404">
        <w:rPr>
          <w:sz w:val="28"/>
          <w:szCs w:val="28"/>
        </w:rPr>
        <w:t>» - 0 выборов.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Далее следует переходить к выявлению взаимных выборов. Эти взаимные выборы обводятся в таблице кружком, затем подсчитываются и записываются. </w:t>
      </w:r>
      <w:proofErr w:type="gramStart"/>
      <w:r w:rsidRPr="009F0404">
        <w:rPr>
          <w:sz w:val="28"/>
          <w:szCs w:val="28"/>
        </w:rPr>
        <w:t xml:space="preserve">Если в эксперимент включен вариант </w:t>
      </w:r>
      <w:proofErr w:type="spellStart"/>
      <w:r w:rsidRPr="009F0404">
        <w:rPr>
          <w:sz w:val="28"/>
          <w:szCs w:val="28"/>
        </w:rPr>
        <w:t>аутосоциометрии</w:t>
      </w:r>
      <w:proofErr w:type="spellEnd"/>
      <w:r w:rsidRPr="009F0404">
        <w:rPr>
          <w:sz w:val="28"/>
          <w:szCs w:val="28"/>
        </w:rPr>
        <w:t xml:space="preserve"> («Как ты думаешь, кто тебе положил (или положит) открытку?»</w:t>
      </w:r>
      <w:proofErr w:type="gramEnd"/>
      <w:r w:rsidRPr="009F0404">
        <w:rPr>
          <w:sz w:val="28"/>
          <w:szCs w:val="28"/>
        </w:rPr>
        <w:t xml:space="preserve"> (Я. Л. </w:t>
      </w:r>
      <w:proofErr w:type="spellStart"/>
      <w:r w:rsidRPr="009F0404">
        <w:rPr>
          <w:sz w:val="28"/>
          <w:szCs w:val="28"/>
        </w:rPr>
        <w:t>Коломинский</w:t>
      </w:r>
      <w:proofErr w:type="spellEnd"/>
      <w:r w:rsidRPr="009F0404">
        <w:rPr>
          <w:sz w:val="28"/>
          <w:szCs w:val="28"/>
        </w:rPr>
        <w:t>), таблица принимает несколько иной вид: на каждого ребенка клеточка делится пополам</w:t>
      </w:r>
      <w:proofErr w:type="gramStart"/>
      <w:r w:rsidRPr="009F0404">
        <w:rPr>
          <w:sz w:val="28"/>
          <w:szCs w:val="28"/>
        </w:rPr>
        <w:t xml:space="preserve"> -- </w:t>
      </w:r>
      <w:proofErr w:type="gramEnd"/>
      <w:r w:rsidRPr="009F0404">
        <w:rPr>
          <w:sz w:val="28"/>
          <w:szCs w:val="28"/>
        </w:rPr>
        <w:t xml:space="preserve">одна под другой. В </w:t>
      </w:r>
      <w:proofErr w:type="gramStart"/>
      <w:r w:rsidRPr="009F0404">
        <w:rPr>
          <w:sz w:val="28"/>
          <w:szCs w:val="28"/>
        </w:rPr>
        <w:t>верхней</w:t>
      </w:r>
      <w:proofErr w:type="gramEnd"/>
      <w:r w:rsidRPr="009F0404">
        <w:rPr>
          <w:sz w:val="28"/>
          <w:szCs w:val="28"/>
        </w:rPr>
        <w:t xml:space="preserve"> отмечается, как прошел выбор самого ребенка, в нижней -- ожидаемый. Эксперимент «У кого больше?» может проводиться с детьми с 4-летнего возраста 2 раза в год.</w:t>
      </w:r>
    </w:p>
    <w:p w:rsidR="00F9255D" w:rsidRDefault="00297D70" w:rsidP="00F9255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Для измерения социометрического статуса в младшем школьном возрасте </w:t>
      </w:r>
      <w:r>
        <w:rPr>
          <w:sz w:val="28"/>
          <w:szCs w:val="28"/>
        </w:rPr>
        <w:t xml:space="preserve">можно </w:t>
      </w:r>
      <w:r w:rsidRPr="009F0404">
        <w:rPr>
          <w:sz w:val="28"/>
          <w:szCs w:val="28"/>
        </w:rPr>
        <w:t>применя</w:t>
      </w:r>
      <w:r>
        <w:rPr>
          <w:sz w:val="28"/>
          <w:szCs w:val="28"/>
        </w:rPr>
        <w:t xml:space="preserve">ть </w:t>
      </w:r>
      <w:r w:rsidRPr="009F0404">
        <w:rPr>
          <w:sz w:val="28"/>
          <w:szCs w:val="28"/>
        </w:rPr>
        <w:t xml:space="preserve">социометрический эксперимент, предлагаемый Я.Л. </w:t>
      </w:r>
      <w:proofErr w:type="spellStart"/>
      <w:r w:rsidRPr="009F0404">
        <w:rPr>
          <w:sz w:val="28"/>
          <w:szCs w:val="28"/>
        </w:rPr>
        <w:t>Коломинским</w:t>
      </w:r>
      <w:proofErr w:type="spellEnd"/>
      <w:r w:rsidRPr="009F0404">
        <w:rPr>
          <w:sz w:val="28"/>
          <w:szCs w:val="28"/>
        </w:rPr>
        <w:t xml:space="preserve">. </w:t>
      </w:r>
    </w:p>
    <w:p w:rsidR="00F9255D" w:rsidRDefault="00F9255D" w:rsidP="00F9255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97D70" w:rsidRPr="009F0404" w:rsidRDefault="00297D70" w:rsidP="00F9255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b/>
          <w:bCs/>
          <w:sz w:val="28"/>
          <w:szCs w:val="28"/>
        </w:rPr>
        <w:t>Диагностика основных тенденций поведения в реальной группе и представлений о себе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Для диагностики особенностей межличностных отношений </w:t>
      </w:r>
      <w:r>
        <w:rPr>
          <w:sz w:val="28"/>
          <w:szCs w:val="28"/>
        </w:rPr>
        <w:t>можно</w:t>
      </w:r>
      <w:r w:rsidRPr="009F0404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ть</w:t>
      </w:r>
      <w:r w:rsidRPr="009F0404">
        <w:rPr>
          <w:sz w:val="28"/>
          <w:szCs w:val="28"/>
        </w:rPr>
        <w:t xml:space="preserve"> методику Q-сортировки В. </w:t>
      </w:r>
      <w:proofErr w:type="spellStart"/>
      <w:r w:rsidRPr="009F0404">
        <w:rPr>
          <w:sz w:val="28"/>
          <w:szCs w:val="28"/>
        </w:rPr>
        <w:t>Стефансона</w:t>
      </w:r>
      <w:proofErr w:type="spellEnd"/>
      <w:r w:rsidRPr="009F0404">
        <w:rPr>
          <w:sz w:val="28"/>
          <w:szCs w:val="28"/>
        </w:rPr>
        <w:t>. Данная методика предназначена для изучения представлений человека о себе и позволяет определить шесть основных тенденций поведения человека в реальной группе: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· зависимость;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· независимость;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· общительность;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· необщительность;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· принятие "борьбы";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· "избегание борьбы".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Тенденция к зависимости определена как внутреннее стремление индивида к принятию групповых стандартов и ценностей: социальных и морально-этических. Тенденция к общительности свидетельствует о контактности, стремлении образовать эмоциональные </w:t>
      </w:r>
      <w:proofErr w:type="gramStart"/>
      <w:r w:rsidRPr="009F0404">
        <w:rPr>
          <w:sz w:val="28"/>
          <w:szCs w:val="28"/>
        </w:rPr>
        <w:t>связи</w:t>
      </w:r>
      <w:proofErr w:type="gramEnd"/>
      <w:r w:rsidRPr="009F0404">
        <w:rPr>
          <w:sz w:val="28"/>
          <w:szCs w:val="28"/>
        </w:rPr>
        <w:t xml:space="preserve"> как в своей группе, так и за ее пределами. Тенденция к «борьбе» - активное стремление личности участвовать в групповой жизни, добиваться более высокого статуса в системе межличностных взаимоотношений; в противоположность этой тенденции избегание «борьбы» показывает стремление уйти от взаимодействия, сохранить нейтралитет в групповых спорах и конфликтах, склонность к компромиссным решениям. </w:t>
      </w:r>
      <w:proofErr w:type="gramStart"/>
      <w:r w:rsidRPr="009F0404">
        <w:rPr>
          <w:sz w:val="28"/>
          <w:szCs w:val="28"/>
        </w:rPr>
        <w:t>Каждая из этих тенденций имеет, на наш взгляд, внутреннюю и внешнюю характеристику, т. е. зависимость, общительность и «борьба» могут быть истинными, внутренне присущими личности, а могут быть внешними, своеобразной «маской», скрывающей истинное лицо человека.</w:t>
      </w:r>
      <w:proofErr w:type="gramEnd"/>
      <w:r w:rsidRPr="009F0404">
        <w:rPr>
          <w:sz w:val="28"/>
          <w:szCs w:val="28"/>
        </w:rPr>
        <w:t xml:space="preserve"> Если число положительных ответов в каждой сопряженной паре (зависимость - независимость, общительность - </w:t>
      </w:r>
      <w:r w:rsidRPr="009F0404">
        <w:rPr>
          <w:sz w:val="28"/>
          <w:szCs w:val="28"/>
        </w:rPr>
        <w:lastRenderedPageBreak/>
        <w:t>необщительность, принятие «борьбы» - избегание «борьбы») приближается к 20, то мы говорим об истинном преобладании той или иной устойчивой тенденции, присущей индивиду, и проявляющейся не только в определенной группе, но и за ее пределами</w:t>
      </w:r>
      <w:proofErr w:type="gramStart"/>
      <w:r w:rsidRPr="009F0404">
        <w:rPr>
          <w:sz w:val="28"/>
          <w:szCs w:val="28"/>
        </w:rPr>
        <w:t xml:space="preserve"> .</w:t>
      </w:r>
      <w:proofErr w:type="gramEnd"/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В данной методике испытуемому предлагается набор карточек, содержащих утверждения или названия свойств личности. Их необходимо распределить по группам от «наиболее характерных» до «наименее характерных» для него. Задания могут быть приготовлены в соответствии с целями диагностики. Достоинством методики является то, что при работе с ней испытуемый проявляет свою индивидуальность, реальное «Я», а не «соответствие-несоответствие» статистическим нормам и результатам других людей. Возможна и повторная сортировка того же набора карточек, но в других отношениях: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«социальное "Я"» (Каким меня видят другие?):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«идеальное "Я"» (Каким бы я хотел быть?);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«актуальное "Я"» (Какой я в разных ситуациях?);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«значимые другие» (Каким я вижу своего партнера?);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«идеальный партнер» (Каким бы я хотел видеть своего партнера?).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Исследование проводится следующим образом. Испытуемому предъявляется карточка утверждений и предлагается ответить «да», если оно соответствует его представлению о себе как члене данной конкретной группы, или «нет», если оно противоречит его представлению, и только в исключительных случаях разрешается ответить: «сомневаюсь», т. е. разложить на три группы ответов. Ответы испытуемого разносятся по соответствующим ключам и подсчитываются тенденции по каждой из сопряженных пар. Так как отрицание одного качества является признанием полярного качества, количество ответов «да» складывается с количеством ответов «нет» противоположных тенденций.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В результате получаем суммарное количественное определение для каждой из перечисленных тенденций. Для сведения результатов в границы от +1 до -1 полученное число мы делим на 10. </w:t>
      </w:r>
      <w:proofErr w:type="gramStart"/>
      <w:r w:rsidRPr="009F0404">
        <w:rPr>
          <w:sz w:val="28"/>
          <w:szCs w:val="28"/>
        </w:rPr>
        <w:t>Предполагается, что ответ «да» имеет положительный знак, а ответ «нет» - отрицательный.</w:t>
      </w:r>
      <w:proofErr w:type="gramEnd"/>
      <w:r w:rsidRPr="009F0404">
        <w:rPr>
          <w:sz w:val="28"/>
          <w:szCs w:val="28"/>
        </w:rPr>
        <w:t xml:space="preserve"> Три-четыре ответа «сомневаюсь» по отдельным тенденциям расцениваются нами как признак нерешительности, уклончивости, </w:t>
      </w:r>
      <w:proofErr w:type="spellStart"/>
      <w:r w:rsidRPr="009F0404">
        <w:rPr>
          <w:sz w:val="28"/>
          <w:szCs w:val="28"/>
        </w:rPr>
        <w:t>астеничности</w:t>
      </w:r>
      <w:proofErr w:type="spellEnd"/>
      <w:proofErr w:type="gramStart"/>
      <w:r w:rsidRPr="009F0404">
        <w:rPr>
          <w:sz w:val="28"/>
          <w:szCs w:val="28"/>
        </w:rPr>
        <w:t xml:space="preserve">,. </w:t>
      </w:r>
      <w:proofErr w:type="gramEnd"/>
      <w:r w:rsidRPr="009F0404">
        <w:rPr>
          <w:sz w:val="28"/>
          <w:szCs w:val="28"/>
        </w:rPr>
        <w:t xml:space="preserve">однако в других случаях это может свидетельствовать об известной избирательности в поведении, о тактической гибкости, </w:t>
      </w:r>
      <w:proofErr w:type="spellStart"/>
      <w:r w:rsidRPr="009F0404">
        <w:rPr>
          <w:sz w:val="28"/>
          <w:szCs w:val="28"/>
        </w:rPr>
        <w:t>стеничности</w:t>
      </w:r>
      <w:proofErr w:type="spellEnd"/>
      <w:r w:rsidRPr="009F0404">
        <w:rPr>
          <w:sz w:val="28"/>
          <w:szCs w:val="28"/>
        </w:rPr>
        <w:t>. Эти качества можно верифицировать, анализируя их в совокупности с другими личностными особенностями,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Возможна и нулевая оценка, когда суммы ответов «да» и «нет» совпадают. Именно такое положение может явиться источником внутреннего конфликта личности, находящейся во власти имеющих одинаковую выраженность противоположных тенденций.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Определенный интерес представляет использование данной методики в качестве </w:t>
      </w:r>
      <w:proofErr w:type="spellStart"/>
      <w:r w:rsidRPr="009F0404">
        <w:rPr>
          <w:sz w:val="28"/>
          <w:szCs w:val="28"/>
        </w:rPr>
        <w:t>взаимооценки</w:t>
      </w:r>
      <w:proofErr w:type="spellEnd"/>
      <w:r w:rsidRPr="009F0404">
        <w:rPr>
          <w:sz w:val="28"/>
          <w:szCs w:val="28"/>
        </w:rPr>
        <w:t xml:space="preserve"> для сравнения представлений о самом себе с мнением каждого о каждом внутри группы.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Данная методика представляет особый интерес к ее использованию в применении к данной теме исследования. Именно ее использование в </w:t>
      </w:r>
      <w:r w:rsidRPr="009F0404">
        <w:rPr>
          <w:sz w:val="28"/>
          <w:szCs w:val="28"/>
        </w:rPr>
        <w:lastRenderedPageBreak/>
        <w:t xml:space="preserve">изучении межличностных отношений дает нам право судить не только о таких характеристиках как зависимость, общительность и направленность на борьбу, но и выделить в структуре личности каждого испытуемого наличие </w:t>
      </w:r>
      <w:proofErr w:type="spellStart"/>
      <w:r w:rsidRPr="009F0404">
        <w:rPr>
          <w:sz w:val="28"/>
          <w:szCs w:val="28"/>
        </w:rPr>
        <w:t>внутриличностного</w:t>
      </w:r>
      <w:proofErr w:type="spellEnd"/>
      <w:r w:rsidRPr="009F0404">
        <w:rPr>
          <w:sz w:val="28"/>
          <w:szCs w:val="28"/>
        </w:rPr>
        <w:t xml:space="preserve"> конфликта, который обостряет наши данные. Эти положения необходимо сравнить с социометрическим статусом личности испытуемого.</w:t>
      </w:r>
    </w:p>
    <w:p w:rsidR="00F9255D" w:rsidRDefault="00F9255D" w:rsidP="00297D70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b/>
          <w:bCs/>
          <w:sz w:val="28"/>
          <w:szCs w:val="28"/>
        </w:rPr>
        <w:t xml:space="preserve"> Методика изучения самооценки (Т. </w:t>
      </w:r>
      <w:proofErr w:type="spellStart"/>
      <w:r w:rsidRPr="009F0404">
        <w:rPr>
          <w:b/>
          <w:bCs/>
          <w:sz w:val="28"/>
          <w:szCs w:val="28"/>
        </w:rPr>
        <w:t>Дембо</w:t>
      </w:r>
      <w:proofErr w:type="spellEnd"/>
      <w:r w:rsidRPr="009F0404">
        <w:rPr>
          <w:b/>
          <w:bCs/>
          <w:sz w:val="28"/>
          <w:szCs w:val="28"/>
        </w:rPr>
        <w:t xml:space="preserve"> - С. Рубинштейн)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Для исследования </w:t>
      </w:r>
      <w:r>
        <w:rPr>
          <w:sz w:val="28"/>
          <w:szCs w:val="28"/>
        </w:rPr>
        <w:t xml:space="preserve">можно использовать </w:t>
      </w:r>
      <w:r w:rsidRPr="009F0404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9F0404">
        <w:rPr>
          <w:sz w:val="28"/>
          <w:szCs w:val="28"/>
        </w:rPr>
        <w:t xml:space="preserve"> изучения самооценки качеств личности Т. </w:t>
      </w:r>
      <w:proofErr w:type="spellStart"/>
      <w:r w:rsidRPr="009F0404">
        <w:rPr>
          <w:sz w:val="28"/>
          <w:szCs w:val="28"/>
        </w:rPr>
        <w:t>Дембо</w:t>
      </w:r>
      <w:proofErr w:type="spellEnd"/>
      <w:r w:rsidRPr="009F0404">
        <w:rPr>
          <w:sz w:val="28"/>
          <w:szCs w:val="28"/>
        </w:rPr>
        <w:t xml:space="preserve"> - С. Рубинштейна.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9F0404">
        <w:rPr>
          <w:sz w:val="28"/>
          <w:szCs w:val="28"/>
        </w:rPr>
        <w:t>Целью данной методики является выявление уровня самооценки школьника по заранее заданным качествам личности; выбор тех или иных качеств личности обусловлен целями исследования (например, установленных с помощью других методов трудностей в общении, для получения дополнительной информации можно предложить для оценки та</w:t>
      </w:r>
      <w:r>
        <w:rPr>
          <w:sz w:val="28"/>
          <w:szCs w:val="28"/>
        </w:rPr>
        <w:t>кое качество как общительность.</w:t>
      </w:r>
      <w:proofErr w:type="gramEnd"/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Материалом для исследования </w:t>
      </w:r>
      <w:proofErr w:type="gramStart"/>
      <w:r w:rsidRPr="009F0404">
        <w:rPr>
          <w:sz w:val="28"/>
          <w:szCs w:val="28"/>
        </w:rPr>
        <w:t>послужили ряд шкал</w:t>
      </w:r>
      <w:proofErr w:type="gramEnd"/>
      <w:r w:rsidRPr="009F0404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00 мм"/>
        </w:smartTagPr>
        <w:r w:rsidRPr="009F0404">
          <w:rPr>
            <w:sz w:val="28"/>
            <w:szCs w:val="28"/>
          </w:rPr>
          <w:t>100 мм</w:t>
        </w:r>
      </w:smartTag>
      <w:r w:rsidRPr="009F0404">
        <w:rPr>
          <w:sz w:val="28"/>
          <w:szCs w:val="28"/>
        </w:rPr>
        <w:t>), условно обозначающих проявление различных качеств личности (доброта, честность, сообразительность и др.)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Методика предполагает следующую процедуру проведения: Ребенку предлагается ряд шкал, условно обозначающих проявление различных черт личности, и следующая инструкция: "Допустим, что на этой линии расположились все люди мира в порядке повышения их состояния здоровья (пример со шкалой здоровья): внизу - самые больные люди, вверху - самые здоровые (те, которые ни</w:t>
      </w:r>
      <w:r w:rsidRPr="009F0404">
        <w:rPr>
          <w:sz w:val="28"/>
          <w:szCs w:val="28"/>
        </w:rPr>
        <w:softHyphen/>
        <w:t>когда не болеют). Как ты думаешь, где твое место среди всех людей мира по состоянию здоровья? ".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На примере оценки качества "здоровье" ребенок с помощью экспериментатора усваивает выполнение инструкции. Работу с остальными шкалами он осуществляет самостоятельно.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высокое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Пример шкалы: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низкое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Высота самооценки определяется с помощью условного разбиения шкал на отрезки в соответствии с </w:t>
      </w:r>
      <w:proofErr w:type="spellStart"/>
      <w:r w:rsidRPr="009F0404">
        <w:rPr>
          <w:sz w:val="28"/>
          <w:szCs w:val="28"/>
        </w:rPr>
        <w:t>пятибальной</w:t>
      </w:r>
      <w:proofErr w:type="spellEnd"/>
      <w:r w:rsidRPr="009F0404">
        <w:rPr>
          <w:sz w:val="28"/>
          <w:szCs w:val="28"/>
        </w:rPr>
        <w:t xml:space="preserve"> системой. При этом одно деление на шкале является равным 0,5 балла. </w:t>
      </w:r>
      <w:proofErr w:type="gramStart"/>
      <w:r w:rsidRPr="009F0404">
        <w:rPr>
          <w:sz w:val="28"/>
          <w:szCs w:val="28"/>
        </w:rPr>
        <w:t>Исходя из этого подсчитывается</w:t>
      </w:r>
      <w:proofErr w:type="gramEnd"/>
      <w:r w:rsidRPr="009F0404">
        <w:rPr>
          <w:sz w:val="28"/>
          <w:szCs w:val="28"/>
        </w:rPr>
        <w:t xml:space="preserve"> средний балл самооценки. "Нормальной", "Средней" самооценкой принято считать самооценку со средним баллом 2.5 и немного выше; "Высокой" - со средним баллом 4-5; "Низкой" - со средним баллом 0-2.5</w:t>
      </w:r>
    </w:p>
    <w:p w:rsidR="00297D70" w:rsidRPr="009F0404" w:rsidRDefault="00297D70" w:rsidP="00297D7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Описание выборки испытуемых.</w:t>
      </w:r>
    </w:p>
    <w:p w:rsidR="00297D70" w:rsidRPr="009F0404" w:rsidRDefault="00297D70" w:rsidP="00297D70">
      <w:pPr>
        <w:ind w:firstLine="540"/>
        <w:jc w:val="both"/>
        <w:rPr>
          <w:b/>
          <w:sz w:val="28"/>
          <w:szCs w:val="28"/>
        </w:rPr>
      </w:pPr>
    </w:p>
    <w:p w:rsidR="00297D70" w:rsidRPr="009F0404" w:rsidRDefault="00297D70" w:rsidP="00297D70">
      <w:pPr>
        <w:ind w:firstLine="540"/>
        <w:jc w:val="both"/>
        <w:rPr>
          <w:b/>
          <w:sz w:val="28"/>
          <w:szCs w:val="28"/>
        </w:rPr>
      </w:pPr>
      <w:r w:rsidRPr="009F0404">
        <w:rPr>
          <w:b/>
          <w:sz w:val="28"/>
          <w:szCs w:val="28"/>
        </w:rPr>
        <w:t>Для изучения качественных особенности детских отношений применительно к младшему школьному используются методики, разработанные в работе Е.О. Смирновой и В.Г.Утробиной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 В качестве основных показателей межличностных отношений используются следующие параметры: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lastRenderedPageBreak/>
        <w:t xml:space="preserve">1) субъективная значимость сверстника для ребёнка, которая проявляется в общем интересе к </w:t>
      </w:r>
      <w:proofErr w:type="gramStart"/>
      <w:r w:rsidRPr="009F0404">
        <w:rPr>
          <w:sz w:val="28"/>
          <w:szCs w:val="28"/>
        </w:rPr>
        <w:t>другому</w:t>
      </w:r>
      <w:proofErr w:type="gramEnd"/>
      <w:r w:rsidRPr="009F0404">
        <w:rPr>
          <w:sz w:val="28"/>
          <w:szCs w:val="28"/>
        </w:rPr>
        <w:t>, в эмоциональной вовлечённости в действия другого;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2) </w:t>
      </w:r>
      <w:proofErr w:type="spellStart"/>
      <w:r w:rsidRPr="009F0404">
        <w:rPr>
          <w:sz w:val="28"/>
          <w:szCs w:val="28"/>
        </w:rPr>
        <w:t>просоциальность</w:t>
      </w:r>
      <w:proofErr w:type="spellEnd"/>
      <w:r w:rsidRPr="009F0404">
        <w:rPr>
          <w:sz w:val="28"/>
          <w:szCs w:val="28"/>
        </w:rPr>
        <w:t xml:space="preserve"> поведения, направленного на сверстника, т.е. способность уступить, помочь, поделиться тем, что нужно самому;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3) способность к сочувствию и сопереживанию, которая выражается, в частности, в реакции ребёнка на успехи и неудачи другого (радоваться успехам и огорчение при неудачах).</w:t>
      </w:r>
    </w:p>
    <w:p w:rsidR="00F9255D" w:rsidRDefault="00F9255D" w:rsidP="00297D70">
      <w:pPr>
        <w:ind w:firstLine="540"/>
        <w:jc w:val="both"/>
        <w:rPr>
          <w:b/>
          <w:sz w:val="28"/>
          <w:szCs w:val="28"/>
        </w:rPr>
      </w:pPr>
    </w:p>
    <w:p w:rsidR="00297D70" w:rsidRPr="009F0404" w:rsidRDefault="00297D70" w:rsidP="00297D70">
      <w:pPr>
        <w:ind w:firstLine="540"/>
        <w:jc w:val="both"/>
        <w:rPr>
          <w:b/>
          <w:sz w:val="28"/>
          <w:szCs w:val="28"/>
        </w:rPr>
      </w:pPr>
      <w:r w:rsidRPr="009F0404">
        <w:rPr>
          <w:b/>
          <w:sz w:val="28"/>
          <w:szCs w:val="28"/>
        </w:rPr>
        <w:t>Методика «Мозаика».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Эта методика направлена главным образом на выявление эмоциональной вовлечённости в деятельность сверстника и реакции на его поощрении и порицание взрослым. Она позволяет, с одной стороны, выявить степень интереса к сверстнику и эмоционального соучастия в его действиях, а с другой – характер реакции на оценку партнера.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Одному из детей предлагалось сложить мозаику, адаптированную для его возраста. За его действиями наблюдали взрослый и сверстник. В первой части эксперимента взрослый давал негативную оценку действиям ребёнка - высказывал свои сомнения, говорил другому о том, что его товарищу пока не удаётся сложить мозаику, что у него это плохо получается, и наблюдал за реакцией своего собеседника. Во второй части эксперимента взрослый, наоборот, начинал хвалить ребёнка, пытающегося довести начатое им дело до конца и всё-таки сложить мозаику. Здесь также фиксировались реакции другого испытуемого.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После того, когда первый ребёнок справлялся с заданием, другой приступал к его выполнению. Для большего накала ситуации был введён соревновательный мотив: детям говорилось, что они собирают мозаику на время.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При обработке результатов, полученных при проведении этой методики, степень проявления эмоциональной вовлечённости в деятельность и переживания другого ребёнка оценивается по следующей шкале: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0 баллов - полное отсутствие эмоционального отношения к сверстнику,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равнодушие;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1 балл - низкая степень эмоциональной вовлечённости (короткие отрывочные взгляды в сторону сверстника);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2 балла - средняя степень эмоциональной вовлечённости (ребёнок увлечён переживаниями, деятельностью сверстника, но и значительную часть внимания уделяет своей деятельности);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3 балла - высокая степень эмоциональной вовлечённости (ребёнок сопереживает чувствам сверстника, больше занят его работой, забывая о своих переживаниях, о своей работе).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Чтобы выявить выраженность эмоциональной вовлечённости используется критерий её знака: положительные, нейтральные и отрицательные проявления внимания к </w:t>
      </w:r>
      <w:proofErr w:type="gramStart"/>
      <w:r w:rsidRPr="009F0404">
        <w:rPr>
          <w:sz w:val="28"/>
          <w:szCs w:val="28"/>
        </w:rPr>
        <w:t>другому</w:t>
      </w:r>
      <w:proofErr w:type="gramEnd"/>
      <w:r w:rsidRPr="009F0404">
        <w:rPr>
          <w:sz w:val="28"/>
          <w:szCs w:val="28"/>
        </w:rPr>
        <w:t xml:space="preserve"> в разных экспериментальных ситуациях.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Положительными проявлениями считаются поддержка </w:t>
      </w:r>
      <w:proofErr w:type="gramStart"/>
      <w:r w:rsidRPr="009F0404">
        <w:rPr>
          <w:sz w:val="28"/>
          <w:szCs w:val="28"/>
        </w:rPr>
        <w:t>другого</w:t>
      </w:r>
      <w:proofErr w:type="gramEnd"/>
      <w:r w:rsidRPr="009F0404">
        <w:rPr>
          <w:sz w:val="28"/>
          <w:szCs w:val="28"/>
        </w:rPr>
        <w:t xml:space="preserve">, соучастие. Оказание помощи, подсказки товарищу и т.п. Такие дети </w:t>
      </w:r>
      <w:r w:rsidRPr="009F0404">
        <w:rPr>
          <w:sz w:val="28"/>
          <w:szCs w:val="28"/>
        </w:rPr>
        <w:lastRenderedPageBreak/>
        <w:t xml:space="preserve">защищают своего товарища («Ну почему, она умеет!»), радовались его успехам («Ну вот, молодец, сразу понял!»), поддерживали его («Не волнуйся, я тоже </w:t>
      </w:r>
      <w:proofErr w:type="gramStart"/>
      <w:r w:rsidRPr="009F0404">
        <w:rPr>
          <w:sz w:val="28"/>
          <w:szCs w:val="28"/>
        </w:rPr>
        <w:t>волновался</w:t>
      </w:r>
      <w:proofErr w:type="gramEnd"/>
      <w:r w:rsidRPr="009F0404">
        <w:rPr>
          <w:sz w:val="28"/>
          <w:szCs w:val="28"/>
        </w:rPr>
        <w:t xml:space="preserve"> и поэтому у меня тоже не получалось»). 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proofErr w:type="gramStart"/>
      <w:r w:rsidRPr="009F0404">
        <w:rPr>
          <w:sz w:val="28"/>
          <w:szCs w:val="28"/>
        </w:rPr>
        <w:t>К отрицательным проявлениям эмоциональной вовлечённости относят – неоказание помощи, не смотря на прямую просьбу, расстройство из-за успеха другого, недовольство, иронию («Да, голова – два уха!»), превознесение своих успехов («У меня, конечно, лучше получалось!», «Я быстрее сделал» и др.), зависть.</w:t>
      </w:r>
      <w:proofErr w:type="gramEnd"/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 xml:space="preserve"> Нейтральными считались проявления, которые не носили ярко выраженного характера. Такие дети, как правило, пассивны, на ситуацию реагируют слабо, либо просто сидят с улыбкой, но в происходящем участия не принимают.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Реакция детей на поощрение и порицание действий сверстника является  адекватной, когда ребёнок не соглашается с отрицательной оценкой (убеждает взрослого, что его товарищ делает всё правильно, что он обязательно справится, ищет оправдывающие аргументы, подбадривает его и т.д.).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Неадекватной считается радость при порицании действий товарища, согласие с негативной оценкой взрослого и огорчение при виде успеха товарища (снижение настроения, явное недовольство успехом, хвастовство, демонстративное игнорирование и т.п.). Безразличной считается реакция, когда ребёнок не обращает внимания ни на товарища, ни на взрослого, а занят только собой.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  <w:r w:rsidRPr="009F0404">
        <w:rPr>
          <w:sz w:val="28"/>
          <w:szCs w:val="28"/>
        </w:rPr>
        <w:t>Таким образом, в этой методике фиксируется степень эмоциональной вовлечённости в действия и переживания товарища (которая оценивается по приведенной шкале), знак (положительный, отрицательный или нейтральный) и отношение ребёнка к сверстнику в ситуации удачи и неуспеха последнего (оно могло иметь адекватный, неадекватный и безразличный характер).</w:t>
      </w:r>
    </w:p>
    <w:p w:rsidR="00297D70" w:rsidRPr="009F0404" w:rsidRDefault="00297D70" w:rsidP="00297D70">
      <w:pPr>
        <w:ind w:firstLine="540"/>
        <w:jc w:val="both"/>
        <w:rPr>
          <w:sz w:val="28"/>
          <w:szCs w:val="28"/>
        </w:rPr>
      </w:pPr>
    </w:p>
    <w:p w:rsidR="005372B4" w:rsidRDefault="005372B4"/>
    <w:sectPr w:rsidR="005372B4" w:rsidSect="002534A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7DF6"/>
    <w:multiLevelType w:val="multilevel"/>
    <w:tmpl w:val="2906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15F7C"/>
    <w:multiLevelType w:val="multilevel"/>
    <w:tmpl w:val="EB14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D70"/>
    <w:rsid w:val="002534A2"/>
    <w:rsid w:val="00297D70"/>
    <w:rsid w:val="005372B4"/>
    <w:rsid w:val="00F9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7D70"/>
    <w:rPr>
      <w:b/>
      <w:bCs/>
    </w:rPr>
  </w:style>
  <w:style w:type="paragraph" w:styleId="a4">
    <w:name w:val="Normal (Web)"/>
    <w:basedOn w:val="a"/>
    <w:rsid w:val="00297D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3467</Words>
  <Characters>19766</Characters>
  <Application>Microsoft Office Word</Application>
  <DocSecurity>0</DocSecurity>
  <Lines>164</Lines>
  <Paragraphs>46</Paragraphs>
  <ScaleCrop>false</ScaleCrop>
  <Company/>
  <LinksUpToDate>false</LinksUpToDate>
  <CharactersWithSpaces>23187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dergunovata</dc:creator>
  <cp:keywords/>
  <dc:description/>
  <cp:lastModifiedBy>Дом</cp:lastModifiedBy>
  <cp:revision>6</cp:revision>
  <dcterms:created xsi:type="dcterms:W3CDTF">2014-10-28T05:09:00Z</dcterms:created>
  <dcterms:modified xsi:type="dcterms:W3CDTF">2015-02-19T12:49:00Z</dcterms:modified>
</cp:coreProperties>
</file>