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BA" w:rsidRPr="00CE50BA" w:rsidRDefault="00CE50BA" w:rsidP="00192BCE">
      <w:pPr>
        <w:shd w:val="clear" w:color="auto" w:fill="FFFFFF"/>
        <w:spacing w:before="187" w:after="561" w:line="240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</w:pPr>
      <w:r w:rsidRPr="00CE50BA"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  <w:t>«Сенсорное развитие детей 2–3 лет».</w:t>
      </w:r>
    </w:p>
    <w:p w:rsidR="00CE50BA" w:rsidRDefault="00A32726" w:rsidP="00A111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     </w:t>
      </w:r>
      <w:r w:rsidR="00A1112E">
        <w:rPr>
          <w:rFonts w:ascii="Arial" w:hAnsi="Arial" w:cs="Arial"/>
          <w:color w:val="333333"/>
          <w:sz w:val="30"/>
          <w:szCs w:val="30"/>
        </w:rPr>
        <w:tab/>
      </w:r>
      <w:r w:rsidR="00CE50BA">
        <w:rPr>
          <w:rFonts w:ascii="Arial" w:hAnsi="Arial" w:cs="Arial"/>
          <w:color w:val="333333"/>
          <w:sz w:val="30"/>
          <w:szCs w:val="30"/>
        </w:rPr>
        <w:t>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п. Значение сенсорного развития в раннем возрасте очень велико. Оно является основой для интеллектуального развития ребенка, развивает внимание, воображение, память, наблюдательность, влияет на расширение словарного запаса ребенка.</w:t>
      </w:r>
    </w:p>
    <w:p w:rsidR="00CE50BA" w:rsidRDefault="00CE50BA" w:rsidP="00A111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С восприятия предметов и явлений окружающего мира начинается познание.</w:t>
      </w:r>
    </w:p>
    <w:p w:rsidR="00CE50BA" w:rsidRDefault="00A32726" w:rsidP="00A111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   </w:t>
      </w:r>
      <w:r w:rsidR="00A1112E">
        <w:rPr>
          <w:rFonts w:ascii="Arial" w:hAnsi="Arial" w:cs="Arial"/>
          <w:color w:val="333333"/>
          <w:sz w:val="30"/>
          <w:szCs w:val="30"/>
        </w:rPr>
        <w:tab/>
        <w:t xml:space="preserve"> </w:t>
      </w:r>
      <w:r w:rsidR="00CE50BA">
        <w:rPr>
          <w:rFonts w:ascii="Arial" w:hAnsi="Arial" w:cs="Arial"/>
          <w:color w:val="333333"/>
          <w:sz w:val="30"/>
          <w:szCs w:val="30"/>
        </w:rPr>
        <w:t>Сенсорное развитие происходит в различных видах детской деятельности. Особое место отводится играм, благодаря которым происходит накопление представлений об окружающем мире. Мир входит в жизнь ребёнка постоянно. Сначала ребёнок постигает то, что его окружает дома, в детском саду.</w:t>
      </w:r>
      <w:r w:rsidRPr="00A32726">
        <w:rPr>
          <w:rFonts w:ascii="Arial" w:hAnsi="Arial" w:cs="Arial"/>
          <w:noProof/>
          <w:color w:val="333333"/>
          <w:sz w:val="30"/>
          <w:szCs w:val="30"/>
        </w:rPr>
        <w:t xml:space="preserve"> </w:t>
      </w:r>
    </w:p>
    <w:p w:rsidR="00A32726" w:rsidRDefault="00A32726" w:rsidP="00A111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     </w:t>
      </w:r>
      <w:r w:rsidR="00A1112E">
        <w:rPr>
          <w:rFonts w:ascii="Arial" w:hAnsi="Arial" w:cs="Arial"/>
          <w:color w:val="333333"/>
          <w:sz w:val="30"/>
          <w:szCs w:val="30"/>
        </w:rPr>
        <w:tab/>
      </w:r>
      <w:r w:rsidR="00CE50BA">
        <w:rPr>
          <w:rFonts w:ascii="Arial" w:hAnsi="Arial" w:cs="Arial"/>
          <w:color w:val="333333"/>
          <w:sz w:val="30"/>
          <w:szCs w:val="30"/>
        </w:rPr>
        <w:t xml:space="preserve">Со временем его жизненный опыт обогащается. Ребёнок стремится к активному взаимодействию с окружающей средой. Мир пробуждает любознательность у маленького человечка, желание узнать как можно больше. В этом ему может помочь взрослый. Вы сталкиваетесь с сенсорными эталонами везде и можете знакомить с ними детей без специально подготовленной среды, играя </w:t>
      </w:r>
      <w:r w:rsidR="00192BCE">
        <w:rPr>
          <w:rFonts w:ascii="Arial" w:hAnsi="Arial" w:cs="Arial"/>
          <w:color w:val="333333"/>
          <w:sz w:val="30"/>
          <w:szCs w:val="30"/>
        </w:rPr>
        <w:t xml:space="preserve">с ребенком. В играх </w:t>
      </w:r>
      <w:r w:rsidR="00CE50BA">
        <w:rPr>
          <w:rFonts w:ascii="Arial" w:hAnsi="Arial" w:cs="Arial"/>
          <w:color w:val="333333"/>
          <w:sz w:val="30"/>
          <w:szCs w:val="30"/>
        </w:rPr>
        <w:t xml:space="preserve"> можно использовать различные игрушки и реальные предметы. Дети учатся сравнивать их, </w:t>
      </w:r>
      <w:r w:rsidR="00192BCE">
        <w:rPr>
          <w:rFonts w:ascii="Arial" w:hAnsi="Arial" w:cs="Arial"/>
          <w:color w:val="333333"/>
          <w:sz w:val="30"/>
          <w:szCs w:val="30"/>
        </w:rPr>
        <w:t xml:space="preserve"> по цвету, форме, величине, </w:t>
      </w:r>
      <w:r w:rsidR="00CE50BA">
        <w:rPr>
          <w:rFonts w:ascii="Arial" w:hAnsi="Arial" w:cs="Arial"/>
          <w:color w:val="333333"/>
          <w:sz w:val="30"/>
          <w:szCs w:val="30"/>
        </w:rPr>
        <w:t>знакомятся со свойствами предметов</w:t>
      </w:r>
      <w:proofErr w:type="gramStart"/>
      <w:r w:rsidR="00192BCE">
        <w:rPr>
          <w:rFonts w:ascii="Arial" w:hAnsi="Arial" w:cs="Arial"/>
          <w:color w:val="333333"/>
          <w:sz w:val="30"/>
          <w:szCs w:val="30"/>
        </w:rPr>
        <w:t>.</w:t>
      </w:r>
      <w:r w:rsidR="00CE50BA">
        <w:rPr>
          <w:rFonts w:ascii="Arial" w:hAnsi="Arial" w:cs="Arial"/>
          <w:color w:val="333333"/>
          <w:sz w:val="30"/>
          <w:szCs w:val="30"/>
        </w:rPr>
        <w:t xml:space="preserve">. </w:t>
      </w:r>
      <w:proofErr w:type="gramEnd"/>
      <w:r w:rsidR="00CE50BA">
        <w:rPr>
          <w:rFonts w:ascii="Arial" w:hAnsi="Arial" w:cs="Arial"/>
          <w:color w:val="333333"/>
          <w:sz w:val="30"/>
          <w:szCs w:val="30"/>
        </w:rPr>
        <w:t>Играя, ребёнок приобретает умение складывать цело</w:t>
      </w:r>
      <w:r w:rsidR="00192BCE">
        <w:rPr>
          <w:rFonts w:ascii="Arial" w:hAnsi="Arial" w:cs="Arial"/>
          <w:color w:val="333333"/>
          <w:sz w:val="30"/>
          <w:szCs w:val="30"/>
        </w:rPr>
        <w:t xml:space="preserve">е из частей, нанизывать </w:t>
      </w:r>
      <w:r w:rsidR="00CE50BA"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Fonts w:ascii="Arial" w:hAnsi="Arial" w:cs="Arial"/>
          <w:color w:val="333333"/>
          <w:sz w:val="30"/>
          <w:szCs w:val="30"/>
        </w:rPr>
        <w:t>ш</w:t>
      </w:r>
      <w:r w:rsidR="00CE50BA">
        <w:rPr>
          <w:rFonts w:ascii="Arial" w:hAnsi="Arial" w:cs="Arial"/>
          <w:color w:val="333333"/>
          <w:sz w:val="30"/>
          <w:szCs w:val="30"/>
        </w:rPr>
        <w:t>арики, бусы,</w:t>
      </w:r>
      <w:r w:rsidR="00192BCE">
        <w:rPr>
          <w:rFonts w:ascii="Arial" w:hAnsi="Arial" w:cs="Arial"/>
          <w:color w:val="333333"/>
          <w:sz w:val="30"/>
          <w:szCs w:val="30"/>
        </w:rPr>
        <w:t xml:space="preserve"> другие различные форм и</w:t>
      </w:r>
      <w:r w:rsidR="00CE50BA">
        <w:rPr>
          <w:rFonts w:ascii="Arial" w:hAnsi="Arial" w:cs="Arial"/>
          <w:color w:val="333333"/>
          <w:sz w:val="30"/>
          <w:szCs w:val="30"/>
        </w:rPr>
        <w:t xml:space="preserve"> выкладывать узоры из р</w:t>
      </w:r>
      <w:r w:rsidR="00192BCE">
        <w:rPr>
          <w:rFonts w:ascii="Arial" w:hAnsi="Arial" w:cs="Arial"/>
          <w:color w:val="333333"/>
          <w:sz w:val="30"/>
          <w:szCs w:val="30"/>
        </w:rPr>
        <w:t>азнообразных фигур.</w:t>
      </w:r>
    </w:p>
    <w:p w:rsidR="00CE50BA" w:rsidRDefault="00A32726" w:rsidP="00A1112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noProof/>
          <w:color w:val="333333"/>
          <w:sz w:val="30"/>
          <w:szCs w:val="30"/>
        </w:rPr>
        <w:lastRenderedPageBreak/>
        <w:drawing>
          <wp:inline distT="0" distB="0" distL="0" distR="0">
            <wp:extent cx="3448050" cy="2588260"/>
            <wp:effectExtent l="19050" t="0" r="0" b="0"/>
            <wp:docPr id="8" name="Рисунок 0" descr="DSC05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98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726" w:rsidRDefault="00A32726" w:rsidP="00A1112E">
      <w:pPr>
        <w:pStyle w:val="a3"/>
        <w:shd w:val="clear" w:color="auto" w:fill="FFFFFF"/>
        <w:spacing w:before="281" w:beforeAutospacing="0" w:after="281" w:afterAutospacing="0" w:line="276" w:lineRule="auto"/>
        <w:jc w:val="both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   </w:t>
      </w:r>
      <w:r w:rsidR="00CE50BA">
        <w:rPr>
          <w:rFonts w:ascii="Arial" w:hAnsi="Arial" w:cs="Arial"/>
          <w:color w:val="333333"/>
          <w:sz w:val="30"/>
          <w:szCs w:val="30"/>
          <w:shd w:val="clear" w:color="auto" w:fill="FFFFFF"/>
        </w:rPr>
        <w:t>В играх с куклами у маленьких детей формируются культурно-гигиенические навыки и нравственные качества – заботливое отношение к партнёру по игре – кукле, которое переносится затем на сверстников.</w:t>
      </w:r>
    </w:p>
    <w:p w:rsidR="00CE50BA" w:rsidRDefault="00A32726" w:rsidP="00A32726">
      <w:pPr>
        <w:pStyle w:val="a3"/>
        <w:shd w:val="clear" w:color="auto" w:fill="FFFFFF"/>
        <w:spacing w:before="281" w:beforeAutospacing="0" w:after="281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noProof/>
          <w:color w:val="333333"/>
          <w:sz w:val="30"/>
          <w:szCs w:val="30"/>
        </w:rPr>
        <w:drawing>
          <wp:inline distT="0" distB="0" distL="0" distR="0">
            <wp:extent cx="3672271" cy="2754105"/>
            <wp:effectExtent l="19050" t="0" r="4379" b="0"/>
            <wp:docPr id="2" name="Рисунок 1" descr="DSC05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98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7863" cy="2758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BD5" w:rsidRDefault="00A32726" w:rsidP="00192BCE">
      <w:pPr>
        <w:jc w:val="both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   </w:t>
      </w:r>
      <w:r w:rsidR="00CE50BA">
        <w:rPr>
          <w:rFonts w:ascii="Arial" w:hAnsi="Arial" w:cs="Arial"/>
          <w:color w:val="333333"/>
          <w:sz w:val="30"/>
          <w:szCs w:val="30"/>
          <w:shd w:val="clear" w:color="auto" w:fill="FFFFFF"/>
        </w:rPr>
        <w:t>Настольно-печатные игры – интересное занятие для ребят. Э</w:t>
      </w:r>
      <w:r w:rsidR="00D82159">
        <w:rPr>
          <w:rFonts w:ascii="Arial" w:hAnsi="Arial" w:cs="Arial"/>
          <w:color w:val="333333"/>
          <w:sz w:val="30"/>
          <w:szCs w:val="30"/>
          <w:shd w:val="clear" w:color="auto" w:fill="FFFFFF"/>
        </w:rPr>
        <w:t>то  подбор картинок по парам,</w:t>
      </w:r>
      <w:r w:rsidR="00CE50BA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по о</w:t>
      </w:r>
      <w:r w:rsidR="009D1886">
        <w:rPr>
          <w:rFonts w:ascii="Arial" w:hAnsi="Arial" w:cs="Arial"/>
          <w:color w:val="333333"/>
          <w:sz w:val="30"/>
          <w:szCs w:val="30"/>
          <w:shd w:val="clear" w:color="auto" w:fill="FFFFFF"/>
        </w:rPr>
        <w:t>бщему признаку, игры на классификацию предметов.</w:t>
      </w:r>
    </w:p>
    <w:p w:rsidR="00A32726" w:rsidRDefault="00A32726" w:rsidP="00192BCE">
      <w:pPr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noProof/>
          <w:color w:val="333333"/>
          <w:sz w:val="30"/>
          <w:szCs w:val="30"/>
          <w:shd w:val="clear" w:color="auto" w:fill="FFFFFF"/>
          <w:lang w:eastAsia="ru-RU"/>
        </w:rPr>
        <w:lastRenderedPageBreak/>
        <w:drawing>
          <wp:inline distT="0" distB="0" distL="0" distR="0">
            <wp:extent cx="3824745" cy="2868456"/>
            <wp:effectExtent l="19050" t="0" r="4305" b="0"/>
            <wp:docPr id="9" name="Рисунок 8" descr="DSC05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98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8392" cy="287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0BA" w:rsidRDefault="00A32726" w:rsidP="00A1112E">
      <w:pPr>
        <w:spacing w:after="0"/>
        <w:jc w:val="both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   </w:t>
      </w:r>
      <w:r w:rsidR="00A1112E">
        <w:rPr>
          <w:rFonts w:ascii="Arial" w:hAnsi="Arial" w:cs="Arial"/>
          <w:color w:val="333333"/>
          <w:sz w:val="30"/>
          <w:szCs w:val="30"/>
          <w:shd w:val="clear" w:color="auto" w:fill="FFFFFF"/>
        </w:rPr>
        <w:tab/>
      </w:r>
      <w:r w:rsidR="00CE50BA">
        <w:rPr>
          <w:rFonts w:ascii="Arial" w:hAnsi="Arial" w:cs="Arial"/>
          <w:color w:val="333333"/>
          <w:sz w:val="30"/>
          <w:szCs w:val="30"/>
          <w:shd w:val="clear" w:color="auto" w:fill="FFFFFF"/>
        </w:rPr>
        <w:t>Также можно использовать и словесные игры, стихи, пальчиковые игры, загадки. В младшем возрасте они направлены на развитие речи, воспитание правильного звукопроизношения, уточнение, закрепление и активизация словаря.</w:t>
      </w:r>
    </w:p>
    <w:p w:rsidR="00CE50BA" w:rsidRDefault="00CE50BA" w:rsidP="00A1112E">
      <w:pPr>
        <w:spacing w:after="0"/>
        <w:ind w:firstLine="708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Примеры игр с детьми:</w:t>
      </w:r>
    </w:p>
    <w:p w:rsidR="00CE50BA" w:rsidRDefault="00CE50BA" w:rsidP="00A1112E">
      <w:pPr>
        <w:pStyle w:val="4"/>
        <w:shd w:val="clear" w:color="auto" w:fill="FFFFFF"/>
        <w:spacing w:before="0"/>
        <w:ind w:firstLine="708"/>
        <w:rPr>
          <w:rFonts w:ascii="Arial" w:hAnsi="Arial" w:cs="Arial"/>
          <w:b w:val="0"/>
          <w:bCs w:val="0"/>
          <w:color w:val="83A629"/>
          <w:sz w:val="36"/>
          <w:szCs w:val="36"/>
        </w:rPr>
      </w:pPr>
      <w:r>
        <w:rPr>
          <w:rStyle w:val="a4"/>
          <w:rFonts w:ascii="Arial" w:hAnsi="Arial" w:cs="Arial"/>
          <w:b/>
          <w:bCs/>
          <w:color w:val="83A629"/>
          <w:sz w:val="36"/>
          <w:szCs w:val="36"/>
          <w:bdr w:val="none" w:sz="0" w:space="0" w:color="auto" w:frame="1"/>
        </w:rPr>
        <w:t>«Что катится? »</w:t>
      </w:r>
    </w:p>
    <w:p w:rsidR="00CE50BA" w:rsidRDefault="00A32726" w:rsidP="00A1112E">
      <w:pPr>
        <w:pStyle w:val="a3"/>
        <w:shd w:val="clear" w:color="auto" w:fill="FFFFFF"/>
        <w:spacing w:before="281" w:beforeAutospacing="0" w:after="281" w:afterAutospacing="0" w:line="276" w:lineRule="auto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     </w:t>
      </w:r>
      <w:r w:rsidR="00A1112E">
        <w:rPr>
          <w:rFonts w:ascii="Arial" w:hAnsi="Arial" w:cs="Arial"/>
          <w:color w:val="333333"/>
          <w:sz w:val="30"/>
          <w:szCs w:val="30"/>
        </w:rPr>
        <w:tab/>
      </w:r>
      <w:r w:rsidR="00CE50BA">
        <w:rPr>
          <w:rFonts w:ascii="Arial" w:hAnsi="Arial" w:cs="Arial"/>
          <w:color w:val="333333"/>
          <w:sz w:val="30"/>
          <w:szCs w:val="30"/>
        </w:rPr>
        <w:t>Эта игра познакомит ребёнка с формами предметов. Организуйте весёлую игру-соревнование – кто быстрее докатит свою фигурку до игрушечных ворот, выстроенных на столе или на полу, а фигурки, которые нужно катить, пусть будут шарик и кубик. Сначала ребёнку будет всё равно, какую фигурку выбрать, но после некоторых проб он поймёт, что выигрывает тот, кто выбрал шарик. Спросите ребёнка, почему он выбирает шарик, и сделайте вывод, что шарик катится потому, что он круглый.</w:t>
      </w:r>
    </w:p>
    <w:p w:rsidR="00CE50BA" w:rsidRDefault="00CE50BA" w:rsidP="00A1112E">
      <w:pPr>
        <w:pStyle w:val="4"/>
        <w:shd w:val="clear" w:color="auto" w:fill="FFFFFF"/>
        <w:spacing w:before="0"/>
        <w:ind w:firstLine="708"/>
        <w:jc w:val="both"/>
        <w:rPr>
          <w:rFonts w:ascii="Arial" w:hAnsi="Arial" w:cs="Arial"/>
          <w:b w:val="0"/>
          <w:bCs w:val="0"/>
          <w:color w:val="83A629"/>
          <w:sz w:val="36"/>
          <w:szCs w:val="36"/>
        </w:rPr>
      </w:pPr>
      <w:r>
        <w:rPr>
          <w:rStyle w:val="a4"/>
          <w:rFonts w:ascii="Arial" w:hAnsi="Arial" w:cs="Arial"/>
          <w:b/>
          <w:bCs/>
          <w:color w:val="83A629"/>
          <w:sz w:val="36"/>
          <w:szCs w:val="36"/>
          <w:bdr w:val="none" w:sz="0" w:space="0" w:color="auto" w:frame="1"/>
        </w:rPr>
        <w:t xml:space="preserve">«Чтение </w:t>
      </w:r>
      <w:proofErr w:type="spellStart"/>
      <w:r>
        <w:rPr>
          <w:rStyle w:val="a4"/>
          <w:rFonts w:ascii="Arial" w:hAnsi="Arial" w:cs="Arial"/>
          <w:b/>
          <w:bCs/>
          <w:color w:val="83A629"/>
          <w:sz w:val="36"/>
          <w:szCs w:val="36"/>
          <w:bdr w:val="none" w:sz="0" w:space="0" w:color="auto" w:frame="1"/>
        </w:rPr>
        <w:t>потешек</w:t>
      </w:r>
      <w:proofErr w:type="spellEnd"/>
      <w:r>
        <w:rPr>
          <w:rStyle w:val="a4"/>
          <w:rFonts w:ascii="Arial" w:hAnsi="Arial" w:cs="Arial"/>
          <w:b/>
          <w:bCs/>
          <w:color w:val="83A629"/>
          <w:sz w:val="36"/>
          <w:szCs w:val="36"/>
          <w:bdr w:val="none" w:sz="0" w:space="0" w:color="auto" w:frame="1"/>
        </w:rPr>
        <w:t>&gt;&gt;.</w:t>
      </w:r>
    </w:p>
    <w:p w:rsidR="00CE50BA" w:rsidRDefault="00A32726" w:rsidP="00A1112E">
      <w:pPr>
        <w:pStyle w:val="a3"/>
        <w:shd w:val="clear" w:color="auto" w:fill="FFFFFF"/>
        <w:spacing w:before="281" w:beforeAutospacing="0" w:after="281" w:afterAutospacing="0" w:line="276" w:lineRule="auto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      </w:t>
      </w:r>
      <w:r w:rsidR="00A1112E">
        <w:rPr>
          <w:rFonts w:ascii="Arial" w:hAnsi="Arial" w:cs="Arial"/>
          <w:color w:val="333333"/>
          <w:sz w:val="30"/>
          <w:szCs w:val="30"/>
        </w:rPr>
        <w:tab/>
      </w:r>
      <w:r w:rsidR="00CE50BA">
        <w:rPr>
          <w:rFonts w:ascii="Arial" w:hAnsi="Arial" w:cs="Arial"/>
          <w:color w:val="333333"/>
          <w:sz w:val="30"/>
          <w:szCs w:val="30"/>
        </w:rPr>
        <w:t xml:space="preserve">Взрослый многократно повторяет простенький стишок или сказку. Когда текст уже знаком ребёнку, </w:t>
      </w:r>
      <w:r w:rsidR="009D1886">
        <w:rPr>
          <w:rFonts w:ascii="Arial" w:hAnsi="Arial" w:cs="Arial"/>
          <w:color w:val="333333"/>
          <w:sz w:val="30"/>
          <w:szCs w:val="30"/>
        </w:rPr>
        <w:t>попросите его</w:t>
      </w:r>
      <w:r w:rsidR="00CE50BA">
        <w:rPr>
          <w:rFonts w:ascii="Arial" w:hAnsi="Arial" w:cs="Arial"/>
          <w:color w:val="333333"/>
          <w:sz w:val="30"/>
          <w:szCs w:val="30"/>
        </w:rPr>
        <w:t xml:space="preserve">, чтобы он </w:t>
      </w:r>
      <w:r w:rsidR="009D1886">
        <w:rPr>
          <w:rFonts w:ascii="Arial" w:hAnsi="Arial" w:cs="Arial"/>
          <w:color w:val="333333"/>
          <w:sz w:val="30"/>
          <w:szCs w:val="30"/>
        </w:rPr>
        <w:t xml:space="preserve">договаривал незаконченные фразы. </w:t>
      </w:r>
      <w:r w:rsidR="00CE50BA">
        <w:rPr>
          <w:rFonts w:ascii="Arial" w:hAnsi="Arial" w:cs="Arial"/>
          <w:color w:val="333333"/>
          <w:sz w:val="30"/>
          <w:szCs w:val="30"/>
        </w:rPr>
        <w:t>Таким образом, получается своеобразный диалог, способный увлечь ребёнка. Подобные занятия разовьют речь и память малыша, что непременно отразится на его интеллекте.</w:t>
      </w:r>
    </w:p>
    <w:p w:rsidR="00CE50BA" w:rsidRDefault="00CE50BA" w:rsidP="00192BCE">
      <w:pPr>
        <w:pStyle w:val="4"/>
        <w:shd w:val="clear" w:color="auto" w:fill="FFFFFF"/>
        <w:spacing w:before="0"/>
        <w:jc w:val="both"/>
        <w:rPr>
          <w:rFonts w:ascii="Arial" w:hAnsi="Arial" w:cs="Arial"/>
          <w:b w:val="0"/>
          <w:bCs w:val="0"/>
          <w:color w:val="83A629"/>
          <w:sz w:val="36"/>
          <w:szCs w:val="36"/>
        </w:rPr>
      </w:pPr>
      <w:r>
        <w:rPr>
          <w:rStyle w:val="a4"/>
          <w:rFonts w:ascii="Arial" w:hAnsi="Arial" w:cs="Arial"/>
          <w:b/>
          <w:bCs/>
          <w:color w:val="83A629"/>
          <w:sz w:val="36"/>
          <w:szCs w:val="36"/>
          <w:bdr w:val="none" w:sz="0" w:space="0" w:color="auto" w:frame="1"/>
        </w:rPr>
        <w:lastRenderedPageBreak/>
        <w:t>«Сравни предметы».</w:t>
      </w:r>
    </w:p>
    <w:p w:rsidR="00CE50BA" w:rsidRDefault="00A32726" w:rsidP="00A1112E">
      <w:pPr>
        <w:pStyle w:val="a3"/>
        <w:shd w:val="clear" w:color="auto" w:fill="FFFFFF"/>
        <w:spacing w:before="281" w:beforeAutospacing="0" w:after="281" w:afterAutospacing="0" w:line="276" w:lineRule="auto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      </w:t>
      </w:r>
      <w:r w:rsidR="00CE50BA">
        <w:rPr>
          <w:rFonts w:ascii="Arial" w:hAnsi="Arial" w:cs="Arial"/>
          <w:color w:val="333333"/>
          <w:sz w:val="30"/>
          <w:szCs w:val="30"/>
        </w:rPr>
        <w:t xml:space="preserve">Перед ребёнком ставится две игрушки. Попросите малыша рассказать, чем похожи между собой эти предметы, а чем различаются. Например, зайка и мишка похожи друг на друга тем, что они пушистые, у них есть глазки, лапки, ушки. </w:t>
      </w:r>
      <w:proofErr w:type="gramStart"/>
      <w:r w:rsidR="00CE50BA">
        <w:rPr>
          <w:rFonts w:ascii="Arial" w:hAnsi="Arial" w:cs="Arial"/>
          <w:color w:val="333333"/>
          <w:sz w:val="30"/>
          <w:szCs w:val="30"/>
        </w:rPr>
        <w:t>Отличаются тем, что мишка – белый, а зайка – серый; мишка – большой, а зайка – маленький.</w:t>
      </w:r>
      <w:proofErr w:type="gramEnd"/>
      <w:r w:rsidR="00CE50BA">
        <w:rPr>
          <w:rFonts w:ascii="Arial" w:hAnsi="Arial" w:cs="Arial"/>
          <w:color w:val="333333"/>
          <w:sz w:val="30"/>
          <w:szCs w:val="30"/>
        </w:rPr>
        <w:t xml:space="preserve"> Впоследствии задачу можно усложнить – поставить две машинки или два мяча. Цель подобных упражнений – развитие внимания</w:t>
      </w:r>
      <w:r w:rsidR="00C43517">
        <w:rPr>
          <w:rFonts w:ascii="Arial" w:hAnsi="Arial" w:cs="Arial"/>
          <w:color w:val="333333"/>
          <w:sz w:val="30"/>
          <w:szCs w:val="30"/>
        </w:rPr>
        <w:t xml:space="preserve"> и мышления </w:t>
      </w:r>
      <w:r w:rsidR="00CE50BA">
        <w:rPr>
          <w:rFonts w:ascii="Arial" w:hAnsi="Arial" w:cs="Arial"/>
          <w:color w:val="333333"/>
          <w:sz w:val="30"/>
          <w:szCs w:val="30"/>
        </w:rPr>
        <w:t xml:space="preserve"> детей.</w:t>
      </w:r>
    </w:p>
    <w:p w:rsidR="00CE50BA" w:rsidRDefault="00CE50BA"/>
    <w:sectPr w:rsidR="00CE50BA" w:rsidSect="00C60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50BA"/>
    <w:rsid w:val="00192BCE"/>
    <w:rsid w:val="00202E06"/>
    <w:rsid w:val="002D0425"/>
    <w:rsid w:val="009D1886"/>
    <w:rsid w:val="00A1112E"/>
    <w:rsid w:val="00A32726"/>
    <w:rsid w:val="00C43517"/>
    <w:rsid w:val="00C60BD5"/>
    <w:rsid w:val="00CE50BA"/>
    <w:rsid w:val="00D8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D5"/>
  </w:style>
  <w:style w:type="paragraph" w:styleId="1">
    <w:name w:val="heading 1"/>
    <w:basedOn w:val="a"/>
    <w:link w:val="10"/>
    <w:uiPriority w:val="9"/>
    <w:qFormat/>
    <w:rsid w:val="00CE5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0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0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CE50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2015-09-14T18:35:00Z</dcterms:created>
  <dcterms:modified xsi:type="dcterms:W3CDTF">2015-09-16T06:42:00Z</dcterms:modified>
</cp:coreProperties>
</file>