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C" w:rsidRDefault="00281E7C" w:rsidP="00281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мелкой моторики руки</w:t>
      </w:r>
    </w:p>
    <w:p w:rsidR="00281E7C" w:rsidRDefault="00281E7C" w:rsidP="00281E7C">
      <w:pPr>
        <w:rPr>
          <w:sz w:val="24"/>
          <w:szCs w:val="24"/>
        </w:rPr>
      </w:pP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Нормальное развитие речи ребёнка теснейшим образом связано с развитием движений пальцев рук. 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определяется расположением в головном мозге моторной речевой зоны, практически являющейся частью двигательной области. Известно, что около  трети всей площади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Рука ребёнка физиологически несовершенна. Как и весь организм, она находится в стадии интенсивного развития. 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Мелкая моторика ребенка 6 лет развита недостаточно. Пальцы рук сгибаются и разгибаются синхронно, т.е. действуют все вместе. Движения пальцев слабо дифференцированы, поэтому при сгибании одного остальные выполняют аналогичное действие. Наблюдается неполная амплитуда движений и быстрая утомляемость. При выполнении статических проб дети не могут сохранять принятую позу длительное время.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Тактильные ощущения 6 – летнего ребенка развиты слабо. При выполнении различных действий (например, при рисовании) ребенку трудно правильно управлять карандашом.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Карандаш, ручка, мелок являются посредниками между рукой ребенка и бумагой, доской и т. п. Зажатый в руке карандаш как бы удлиняет кисть, является ее своеобразным продолжением. Поэтому маленький ребенок сосредоточивает свое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 (кисточки, ручки и др.), что скажется на качестве формируемых навыков рисования, а в последующем – и письма.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 особенно заметен не соответствующий работе мышечный тонус (тонус – это длительно сохраняющееся состояние упругости (возбуждение) мышц). У детей можно наблюдать слабый (вялый) тонус, что ведет к начертанию тонких, ломаных, прерывистых линий. Есть дети с повышенным тонусом мелкой мускулатуры. В этом случае рука ребенка быстро устает, он не может закончить работу без дополнительного отдыха.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Очень часто у детей с вялыми мышцами рук отмечается слабость мышц артикуляционного аппарата. У детей с высокой упругостью мышц мелкой моторики рук наблюдается повышенный тонус мышц артикуляционного аппарата. Воздействуя на тонус руки ребенка, мы можем влиять на тонус речевого аппарата.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среднем дошкольном возрасте дети начинают учиться менять напряжение мелкой мускулатуры на расслабление. Это особенно хорошо видно при работе ребенка с ножницами, когда малыш старательно, но очень медленно вырезает полоску бумаги.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в дошкольном возрасте начинается подготовка руки ребенка к письму. Игровые упражнения типа «Горошина», «Лыжник» (пальчиковые игры с предметами) являются начальным этапом при подготовке руки к безотрывному письму.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важно, чтобы родители знали нормы двигательного и речевого развития ребенка, отслеживали этапы становления различных навыков. </w:t>
      </w:r>
      <w:r>
        <w:rPr>
          <w:sz w:val="28"/>
          <w:szCs w:val="28"/>
        </w:rPr>
        <w:lastRenderedPageBreak/>
        <w:t>Вовремя принятые необходимые меры могут вернуть ребенку полноценное развитие.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Движения пальцев и кистей рук имеют особое развивающее значение, так как оказывают огромное влияние на развитие речевой и всей высшей нервной деятельности ребенка.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педагогами и родителями встает задача развития мелкой моторики руки ребенка.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семье развивать мелкую моторику рук через игровые упражнения (типа «Пальчик, пальчик, где ты был?» и т. п.), развитие ручной умелости (давать детям в домашних условиях под контролем взрослых вырезать ножницами, шить иголкой с большим ушком, лепить, перебирать крупу и т. п.).</w:t>
      </w:r>
    </w:p>
    <w:p w:rsidR="00281E7C" w:rsidRDefault="00281E7C" w:rsidP="00281E7C">
      <w:pPr>
        <w:jc w:val="both"/>
        <w:rPr>
          <w:b/>
          <w:sz w:val="28"/>
          <w:szCs w:val="28"/>
        </w:rPr>
      </w:pPr>
    </w:p>
    <w:p w:rsidR="00281E7C" w:rsidRDefault="00281E7C" w:rsidP="00281E7C">
      <w:pPr>
        <w:ind w:left="-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Основные пути развития и совершенствования мелкой моторики</w:t>
      </w:r>
    </w:p>
    <w:p w:rsidR="00281E7C" w:rsidRDefault="00281E7C" w:rsidP="00281E7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Существуют несколько основных путей развития и совершенствования мелкой моторики:  пассивная гимнастика (массаж и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), активная гимнастика (развивающие игры для пальцев рук), пальчиковая и сопряженная гимнастика,</w:t>
      </w:r>
    </w:p>
    <w:p w:rsidR="00281E7C" w:rsidRDefault="00281E7C" w:rsidP="00281E7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пальчиковый театр теней, графические упражнения, рисование пальцем и ладошкой, оригами, физкультминутки в сочетании с пальчиковой гимнастикой,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.</w:t>
      </w:r>
    </w:p>
    <w:p w:rsidR="00281E7C" w:rsidRDefault="00281E7C" w:rsidP="00281E7C">
      <w:pPr>
        <w:ind w:left="-720"/>
        <w:jc w:val="both"/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Пассивная гимнастика</w:t>
      </w: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Простейший метод – массаж (поглаживание пальцев рук в направлении от кончиков пальцев к запястью). Массаж не должен вызывать у ребенка неприятных ощущений. Целесообразно использовать следующие приемы массажа: поглаживание, легкое растирание  и  вибрацию. Массажные движения выполняются в направлении от кончиков пальцев до запястья.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Поглаживание проводят медленно и плавно. Растирание выполняется концевыми фалангами нескольких пальцев. Вибрация заключается в  нанесении следующих один за другим ударов кончиками полусогнутых пальцев. Продолжительность массажа 3 – 5 минут.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Массаж и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с использованием специального мячика с шипами необходимо выполнять движениями по спирали  от центра ладони к кончикам пальцев.  Массажный мячик должен быть твёрдым, тогда воздействие будет максимальным.</w:t>
      </w:r>
    </w:p>
    <w:p w:rsidR="00281E7C" w:rsidRDefault="00281E7C" w:rsidP="00281E7C">
      <w:pPr>
        <w:jc w:val="both"/>
        <w:rPr>
          <w:b/>
          <w:i/>
          <w:sz w:val="32"/>
          <w:szCs w:val="32"/>
        </w:rPr>
      </w:pPr>
    </w:p>
    <w:p w:rsidR="00281E7C" w:rsidRDefault="00281E7C" w:rsidP="00281E7C">
      <w:pPr>
        <w:ind w:left="-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Активная гимнастика</w:t>
      </w:r>
    </w:p>
    <w:p w:rsidR="00281E7C" w:rsidRDefault="00281E7C" w:rsidP="00281E7C">
      <w:pPr>
        <w:ind w:left="-720"/>
        <w:jc w:val="center"/>
        <w:rPr>
          <w:b/>
          <w:i/>
          <w:sz w:val="32"/>
          <w:szCs w:val="32"/>
        </w:rPr>
      </w:pP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Рассмотрим более подробно игры для развития мелкой моторики рук ребенка, развития тактильной чувствительности, осязания, подвижности пальчиков. </w:t>
      </w:r>
      <w:proofErr w:type="gramStart"/>
      <w:r>
        <w:rPr>
          <w:sz w:val="28"/>
          <w:szCs w:val="28"/>
        </w:rPr>
        <w:t xml:space="preserve">Это всем известные конструкторы, шнуровки,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разноцветные прищепки, мозаика, бусины, пуговицы, спички, счетные палочки.</w:t>
      </w:r>
      <w:proofErr w:type="gramEnd"/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Возьмем, например, шнуровку. Все её детали имеют множество дырочек и, как правило, выполнены из приятных на ощупь материалов. Все детали шнуровки имеют четкий контур, их можно использовать для подготовки руки ребенка к письму:  обводить детали шнуровки карандашом, а затем </w:t>
      </w:r>
      <w:r>
        <w:rPr>
          <w:sz w:val="28"/>
          <w:szCs w:val="28"/>
        </w:rPr>
        <w:lastRenderedPageBreak/>
        <w:t xml:space="preserve">использовать штриховку или вырезать и выполнять из этих деталей аппликации. </w:t>
      </w:r>
      <w:proofErr w:type="gramStart"/>
      <w:r>
        <w:rPr>
          <w:sz w:val="28"/>
          <w:szCs w:val="28"/>
        </w:rPr>
        <w:t>Игры – шнуровки развивают сенсорную координацию, мелкую моторику рук, пространственное ориентирование, глазомер, внимание, творческие способности, способствуют пониманию понятий «вверху», «внизу», «справа», « слева», влияют на формирование и становление речи.</w:t>
      </w:r>
      <w:proofErr w:type="gramEnd"/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Развитию мелкой моторики способствуют игры, в которых есть мелкие детали, например «Мозаика», конструкторы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», манипуляция с мелкими предметами, например, различные игры с бусинами, собирание разрезных картинок и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, выкладывание фигур из семян различных овощей и фруктов, круп, спичек и счетных палочек. Вместе с тем, спички и палочки – хороший материал для развития памяти, внимания, логики, воображения, математических, и геометрических представлений.</w:t>
      </w:r>
    </w:p>
    <w:p w:rsidR="00281E7C" w:rsidRDefault="00281E7C" w:rsidP="00281E7C">
      <w:pPr>
        <w:jc w:val="both"/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Пальчиковый театр и пальчиковый театр теней</w:t>
      </w: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простой вариант пальчиковой куклы – шарик от </w:t>
      </w:r>
      <w:proofErr w:type="spellStart"/>
      <w:proofErr w:type="gramStart"/>
      <w:r>
        <w:rPr>
          <w:sz w:val="28"/>
          <w:szCs w:val="28"/>
        </w:rPr>
        <w:t>пинг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понга</w:t>
      </w:r>
      <w:proofErr w:type="spellEnd"/>
      <w:proofErr w:type="gramEnd"/>
      <w:r>
        <w:rPr>
          <w:sz w:val="28"/>
          <w:szCs w:val="28"/>
        </w:rPr>
        <w:t xml:space="preserve">, на которых нарисованы различные выражения лиц разных персонажей.  Такие куклы можно изготавливать из плотного картона в виде небольших цилиндров, размер которых подбирается по размеру пальцев ребенка. У перчаточной куклы основанием служит перчатка,  голову делают из </w:t>
      </w:r>
      <w:proofErr w:type="spellStart"/>
      <w:proofErr w:type="gram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маше</w:t>
      </w:r>
      <w:proofErr w:type="spellEnd"/>
      <w:proofErr w:type="gramEnd"/>
      <w:r>
        <w:rPr>
          <w:sz w:val="28"/>
          <w:szCs w:val="28"/>
        </w:rPr>
        <w:t xml:space="preserve"> или шьют из ткани. Перчаточные куклы используют в различных инсценировках.  По мнению А.Ю. Татаринцевой встреча с перчаточной куклой приводит ребенка за ширму, которая позволяет ему спрятаться и раскрыться. Так, даже если он боится говорить, заикается и краснеет, то за ширмой он успокаивается, начинает говорить уверенней.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 теней – это замечательная игра. Хорош он тем, что для него не нужно никакого оборудования, кроме своих рук и фантазии.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Взрослым придумывается пьеска для постановки. Это может быть небольшая сценка, сказка, стишок,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, поговорка. Главное, текст должен быть понятен и интересен ребенку.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, привлекательное в театре теней – возможность поиграть с ребенком спонтанно, без подготовки, по настроению. </w:t>
      </w:r>
    </w:p>
    <w:p w:rsidR="00281E7C" w:rsidRDefault="00281E7C" w:rsidP="00281E7C">
      <w:pPr>
        <w:jc w:val="both"/>
        <w:rPr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Графические упражнения, рисование пальцами и ладошкой, оригами</w:t>
      </w: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графических упражнений в дошкольном возрасте очень важно для успешного овладения письмом. Особо место в развитии графической моторики  занимает  штриховка,  обведение по трафарету фигур или предметов с использованием простого и цветного карандашей. </w:t>
      </w:r>
      <w:proofErr w:type="gramStart"/>
      <w:r>
        <w:rPr>
          <w:sz w:val="28"/>
          <w:szCs w:val="28"/>
        </w:rPr>
        <w:t>Существуют различные виды штриховки: горизонтальная, вертикальная, по диагонали, волнистыми линиями, круговыми, полуовалами, петлями.</w:t>
      </w:r>
      <w:proofErr w:type="gramEnd"/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Начинать обводку трафаретов рекомендуется с внутренней стороны и с самых простых форм, например, круга или квадрата. Трафарет должен быть достаточно «пухлым»,  т.к. трафарет, имеющий маленькую толщину, неудобен, потому что карандаш все время  соскальзывает.  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Благотворно на развитие мелкой моторики влияет рисование пальцем. Рисовать можно, проводя пальцем по крупе, лежащей на ярком подносе, а также на листе бумаги, обмакнув палец или кисть в краску.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Конструирование из бумаги позволяет создать благоприятные условия для развития у детей способности работать руками под контролем сознания, делает их более чувствительными, подвижными, ловкими.  Оригами – искусство складывания фигур из бумаги. Если сложить листочки бумаги точно по линиям и аккуратно прогладить каждую складку, то можно получить оригинальную фигурку – изящного журавлика, забавного поросенка, зайчонка, лисенка.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Дошкольники с одинаковым интересом делают </w:t>
      </w:r>
      <w:proofErr w:type="gramStart"/>
      <w:r>
        <w:rPr>
          <w:sz w:val="28"/>
          <w:szCs w:val="28"/>
        </w:rPr>
        <w:t>фигурки</w:t>
      </w:r>
      <w:proofErr w:type="gramEnd"/>
      <w:r>
        <w:rPr>
          <w:sz w:val="28"/>
          <w:szCs w:val="28"/>
        </w:rPr>
        <w:t xml:space="preserve"> как из больших, так и из маленьких квадратов. Маленькие размеры изделия вынуждают ребенка к кропотливой работе, делают движения более точными, замечательно тренируют мелкую мускулатуру рук. 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81E7C" w:rsidRDefault="00281E7C" w:rsidP="00281E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Физкультминутки в сочетании с пальчиковой гимнастикой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Традиционно физкультминутки проводятся в сочетании с речью детей. Проговаривание стихов одновременно с движениями обладает рядом преимуществ: речь ритмизируется движениями, делается более четкой, эмоциональной, а наличие рифмы положительно влияет на слуховое восприятие. Сочетание пальцевых упражнений с речевым сопровождением в стихотворной форме позволяет достичь наибольшего обучающего эффекта. В ходе физкультминуток детям предлагается «конструировать» из пальцев различные предметы и объекты. Дети изображают зайцев, собак, кошек, деревья,  дома, ворота. Такая необычная игровая деятельность вызывает ярко выраженный интерес и эмоциональный настрой. Это позволяет предельно мобилизовать и внимание. Желание детей быстро и точно воспроизвести пальцевую фигуру стимулирует запоминание.</w:t>
      </w:r>
    </w:p>
    <w:p w:rsidR="00281E7C" w:rsidRDefault="00281E7C" w:rsidP="00281E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Роль </w:t>
      </w:r>
      <w:proofErr w:type="spellStart"/>
      <w:r>
        <w:rPr>
          <w:b/>
          <w:i/>
          <w:sz w:val="32"/>
          <w:szCs w:val="32"/>
        </w:rPr>
        <w:t>логоритмики</w:t>
      </w:r>
      <w:proofErr w:type="spellEnd"/>
      <w:r>
        <w:rPr>
          <w:b/>
          <w:i/>
          <w:sz w:val="32"/>
          <w:szCs w:val="32"/>
        </w:rPr>
        <w:t xml:space="preserve"> в развитии пальцевой моторики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Основополагающий принцип проведения занятий – взаимосвязь речи, музыки и движения. Движение выступает здесь как основное средство взаимодействия между ребенком и окружающим миром.</w:t>
      </w:r>
    </w:p>
    <w:p w:rsidR="00281E7C" w:rsidRDefault="00281E7C" w:rsidP="00281E7C">
      <w:pPr>
        <w:jc w:val="both"/>
        <w:rPr>
          <w:sz w:val="32"/>
          <w:szCs w:val="32"/>
        </w:rPr>
      </w:pPr>
    </w:p>
    <w:p w:rsidR="00281E7C" w:rsidRDefault="00281E7C" w:rsidP="00281E7C">
      <w:pPr>
        <w:jc w:val="both"/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Пальчиковая гимнастика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 тебя есть две руки,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Есть и десять пальчиков.</w:t>
      </w:r>
    </w:p>
    <w:p w:rsidR="00281E7C" w:rsidRDefault="00281E7C" w:rsidP="00281E7C">
      <w:pPr>
        <w:jc w:val="both"/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Десять ловких и веселых,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Быстрых чудо – мальчиков.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Будут – будут наши пальчики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трудиться,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Не пристало чудо – мальчикам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лениться!</w:t>
      </w: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Овощи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Собираем мы в лукошко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морковку, и картошку.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Огурцы, фасоль, горох –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Урожай у нас не плох.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Поочередно пригибать пальчики к ладошке,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. Со слов: «Урожай у нас не плох», охватываем весь кулачок.</w:t>
      </w: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Масленица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Положи блинок в ладошку: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Угости </w:t>
      </w:r>
      <w:proofErr w:type="gramStart"/>
      <w:r>
        <w:rPr>
          <w:sz w:val="28"/>
          <w:szCs w:val="28"/>
        </w:rPr>
        <w:t>мурлыку</w:t>
      </w:r>
      <w:proofErr w:type="gramEnd"/>
      <w:r>
        <w:rPr>
          <w:sz w:val="28"/>
          <w:szCs w:val="28"/>
        </w:rPr>
        <w:t xml:space="preserve"> – кошку,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Угости щенка </w:t>
      </w:r>
      <w:proofErr w:type="spellStart"/>
      <w:r>
        <w:rPr>
          <w:sz w:val="28"/>
          <w:szCs w:val="28"/>
        </w:rPr>
        <w:t>Трезорку</w:t>
      </w:r>
      <w:proofErr w:type="spellEnd"/>
      <w:r>
        <w:rPr>
          <w:sz w:val="28"/>
          <w:szCs w:val="28"/>
        </w:rPr>
        <w:t>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Потом мальчика Егорку,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Дай </w:t>
      </w:r>
      <w:proofErr w:type="spellStart"/>
      <w:r>
        <w:rPr>
          <w:sz w:val="28"/>
          <w:szCs w:val="28"/>
        </w:rPr>
        <w:t>блиночек</w:t>
      </w:r>
      <w:proofErr w:type="spellEnd"/>
      <w:r>
        <w:rPr>
          <w:sz w:val="28"/>
          <w:szCs w:val="28"/>
        </w:rPr>
        <w:t xml:space="preserve"> мамочке,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Дай </w:t>
      </w:r>
      <w:proofErr w:type="spellStart"/>
      <w:r>
        <w:rPr>
          <w:sz w:val="28"/>
          <w:szCs w:val="28"/>
        </w:rPr>
        <w:t>блиночек</w:t>
      </w:r>
      <w:proofErr w:type="spellEnd"/>
      <w:r>
        <w:rPr>
          <w:sz w:val="28"/>
          <w:szCs w:val="28"/>
        </w:rPr>
        <w:t xml:space="preserve"> папочке.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строчка – прочертить пальцем круг на ладошке.</w:t>
      </w:r>
    </w:p>
    <w:p w:rsidR="00281E7C" w:rsidRDefault="00281E7C" w:rsidP="00281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следующие пять строчек загибать пальцы с </w:t>
      </w:r>
      <w:proofErr w:type="spellStart"/>
      <w:r>
        <w:rPr>
          <w:sz w:val="28"/>
          <w:szCs w:val="28"/>
        </w:rPr>
        <w:t>приговариванием</w:t>
      </w:r>
      <w:proofErr w:type="spellEnd"/>
      <w:r>
        <w:rPr>
          <w:sz w:val="28"/>
          <w:szCs w:val="28"/>
        </w:rPr>
        <w:t xml:space="preserve"> соответствующих слов.</w:t>
      </w: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Замок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Сцепим пальчики в замок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войти</w:t>
      </w:r>
      <w:proofErr w:type="gramEnd"/>
      <w:r>
        <w:rPr>
          <w:sz w:val="28"/>
          <w:szCs w:val="28"/>
        </w:rPr>
        <w:t xml:space="preserve"> чужой не мог.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Пустим только белочку, 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Ежика и зайчика,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Пустим только девочку,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Пустим только мальчика.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Сцепить пальцы двух рук «в замок », При произнесении слов: «Пустим только…» - ладони разводить в стороны, затем быстро соединять.</w:t>
      </w: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Дружные ребятки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Петенька!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Здравствуй, Анечка!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Зиночка!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Манечка</w:t>
      </w:r>
      <w:proofErr w:type="spellEnd"/>
      <w:r>
        <w:rPr>
          <w:sz w:val="28"/>
          <w:szCs w:val="28"/>
        </w:rPr>
        <w:t>!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дружные ребятки,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Поиграем вместе в прятки.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Пальцами правой руки по очереди «здороваться» с пальцами левой руки, похлопывая друг друга кончиками.</w:t>
      </w:r>
    </w:p>
    <w:p w:rsidR="00281E7C" w:rsidRDefault="00281E7C" w:rsidP="00281E7C">
      <w:pPr>
        <w:jc w:val="center"/>
        <w:rPr>
          <w:b/>
          <w:i/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Жук сидит на веточке, 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Вы не бойтесь, деточки.</w:t>
      </w: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Попробуйте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сами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Пошевелить усами!</w:t>
      </w: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Сжать кулачок. Указательный палец и мизинец развести </w:t>
      </w:r>
      <w:proofErr w:type="gramStart"/>
      <w:r>
        <w:rPr>
          <w:sz w:val="28"/>
          <w:szCs w:val="28"/>
        </w:rPr>
        <w:t>в</w:t>
      </w:r>
      <w:proofErr w:type="gramEnd"/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стороны («усы»). Пошевелить «усами».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Снежок</w:t>
      </w: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                                   загибают пальчики                          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Мы с тобой снежок лепили                        «лепят снежок»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Круглый, крепкий                                       показывают круг, сжимают ладони       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вместе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гладкий</w:t>
      </w:r>
      <w:proofErr w:type="gramEnd"/>
      <w:r>
        <w:rPr>
          <w:sz w:val="28"/>
          <w:szCs w:val="28"/>
        </w:rPr>
        <w:t xml:space="preserve">                                            гладят одной ладонью другую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И совсем – совсем не </w:t>
      </w:r>
      <w:proofErr w:type="gramStart"/>
      <w:r>
        <w:rPr>
          <w:sz w:val="28"/>
          <w:szCs w:val="28"/>
        </w:rPr>
        <w:t>сладкий</w:t>
      </w:r>
      <w:proofErr w:type="gramEnd"/>
      <w:r>
        <w:rPr>
          <w:sz w:val="28"/>
          <w:szCs w:val="28"/>
        </w:rPr>
        <w:t xml:space="preserve">                  грозят пальчиком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Раз – подбросим                                         «подбрасывают»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Два – поймаем                                            «</w:t>
      </w:r>
      <w:proofErr w:type="gramStart"/>
      <w:r>
        <w:rPr>
          <w:sz w:val="28"/>
          <w:szCs w:val="28"/>
        </w:rPr>
        <w:t>приседают</w:t>
      </w:r>
      <w:proofErr w:type="gramEnd"/>
      <w:r>
        <w:rPr>
          <w:sz w:val="28"/>
          <w:szCs w:val="28"/>
        </w:rPr>
        <w:t xml:space="preserve"> ловят»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Три – уроним                                              «встают, роняют»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И – </w:t>
      </w:r>
      <w:proofErr w:type="gramStart"/>
      <w:r>
        <w:rPr>
          <w:sz w:val="28"/>
          <w:szCs w:val="28"/>
        </w:rPr>
        <w:t>сломаем</w:t>
      </w:r>
      <w:proofErr w:type="gramEnd"/>
      <w:r>
        <w:rPr>
          <w:sz w:val="28"/>
          <w:szCs w:val="28"/>
        </w:rPr>
        <w:t xml:space="preserve">                                                топают    </w:t>
      </w:r>
    </w:p>
    <w:p w:rsidR="00281E7C" w:rsidRDefault="00281E7C" w:rsidP="00281E7C">
      <w:pPr>
        <w:jc w:val="center"/>
        <w:rPr>
          <w:b/>
          <w:sz w:val="28"/>
          <w:szCs w:val="28"/>
        </w:rPr>
      </w:pPr>
    </w:p>
    <w:p w:rsidR="00281E7C" w:rsidRDefault="00281E7C" w:rsidP="00281E7C">
      <w:pPr>
        <w:jc w:val="both"/>
        <w:rPr>
          <w:b/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Игры с веревочкой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>«Паук и муха»,  «Ловкая ящерица», «Паровозик»,  «Жадный рыбак».</w:t>
      </w:r>
    </w:p>
    <w:p w:rsidR="00281E7C" w:rsidRDefault="00281E7C" w:rsidP="00281E7C">
      <w:pPr>
        <w:jc w:val="center"/>
        <w:rPr>
          <w:b/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 Е.С. Пальчиковая гимнастика. – М.:АСТ: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. 2008.</w:t>
      </w:r>
    </w:p>
    <w:p w:rsidR="00281E7C" w:rsidRDefault="00281E7C" w:rsidP="00281E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E7C" w:rsidRDefault="00281E7C" w:rsidP="00281E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Е.Ю., А.С.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 Игры с веревочкой.- Санкт – Петербург:</w:t>
      </w:r>
    </w:p>
    <w:p w:rsidR="00281E7C" w:rsidRDefault="00281E7C" w:rsidP="00281E7C">
      <w:pPr>
        <w:ind w:left="-180" w:right="-850"/>
        <w:rPr>
          <w:b/>
          <w:sz w:val="28"/>
          <w:szCs w:val="28"/>
        </w:rPr>
      </w:pPr>
    </w:p>
    <w:p w:rsidR="00281E7C" w:rsidRDefault="00281E7C" w:rsidP="00281E7C">
      <w:pPr>
        <w:jc w:val="center"/>
        <w:rPr>
          <w:b/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ind w:left="-180" w:right="-6"/>
        <w:jc w:val="center"/>
        <w:rPr>
          <w:b/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281E7C">
      <w:pPr>
        <w:rPr>
          <w:sz w:val="28"/>
          <w:szCs w:val="28"/>
        </w:rPr>
      </w:pPr>
    </w:p>
    <w:p w:rsidR="00281E7C" w:rsidRDefault="00281E7C" w:rsidP="00281E7C">
      <w:pPr>
        <w:jc w:val="both"/>
        <w:rPr>
          <w:sz w:val="28"/>
          <w:szCs w:val="28"/>
        </w:rPr>
      </w:pPr>
    </w:p>
    <w:p w:rsidR="00281E7C" w:rsidRDefault="00281E7C" w:rsidP="00281E7C">
      <w:pPr>
        <w:jc w:val="center"/>
        <w:rPr>
          <w:sz w:val="28"/>
          <w:szCs w:val="28"/>
        </w:rPr>
      </w:pPr>
    </w:p>
    <w:p w:rsidR="00281E7C" w:rsidRDefault="00281E7C" w:rsidP="00906D29">
      <w:pPr>
        <w:spacing w:before="100" w:beforeAutospacing="1" w:after="100" w:afterAutospacing="1"/>
        <w:rPr>
          <w:b/>
          <w:sz w:val="28"/>
          <w:szCs w:val="28"/>
        </w:rPr>
      </w:pPr>
    </w:p>
    <w:p w:rsidR="00281E7C" w:rsidRDefault="00281E7C" w:rsidP="00906D29">
      <w:pPr>
        <w:spacing w:before="100" w:beforeAutospacing="1" w:after="100" w:afterAutospacing="1"/>
        <w:rPr>
          <w:b/>
          <w:sz w:val="28"/>
          <w:szCs w:val="28"/>
        </w:rPr>
      </w:pPr>
    </w:p>
    <w:p w:rsidR="00281E7C" w:rsidRDefault="00281E7C" w:rsidP="00906D29">
      <w:pPr>
        <w:spacing w:before="100" w:beforeAutospacing="1" w:after="100" w:afterAutospacing="1"/>
        <w:rPr>
          <w:b/>
          <w:sz w:val="28"/>
          <w:szCs w:val="28"/>
        </w:rPr>
      </w:pPr>
    </w:p>
    <w:p w:rsidR="00DF1770" w:rsidRDefault="00DF1770" w:rsidP="0014190A">
      <w:pPr>
        <w:spacing w:before="100" w:beforeAutospacing="1" w:after="100" w:afterAutospacing="1"/>
        <w:rPr>
          <w:sz w:val="28"/>
          <w:szCs w:val="28"/>
        </w:rPr>
      </w:pPr>
    </w:p>
    <w:p w:rsidR="00DF1770" w:rsidRDefault="00DF1770" w:rsidP="0014190A">
      <w:pPr>
        <w:spacing w:before="100" w:beforeAutospacing="1" w:after="100" w:afterAutospacing="1"/>
        <w:rPr>
          <w:sz w:val="28"/>
          <w:szCs w:val="28"/>
        </w:rPr>
      </w:pPr>
    </w:p>
    <w:p w:rsidR="00DF1770" w:rsidRDefault="00DF1770" w:rsidP="0014190A">
      <w:pPr>
        <w:spacing w:before="100" w:beforeAutospacing="1" w:after="100" w:afterAutospacing="1"/>
        <w:rPr>
          <w:sz w:val="28"/>
          <w:szCs w:val="28"/>
        </w:rPr>
      </w:pPr>
    </w:p>
    <w:p w:rsidR="00DF1770" w:rsidRDefault="00DF1770" w:rsidP="0014190A">
      <w:pPr>
        <w:spacing w:before="100" w:beforeAutospacing="1" w:after="100" w:afterAutospacing="1"/>
        <w:rPr>
          <w:sz w:val="28"/>
          <w:szCs w:val="28"/>
        </w:rPr>
      </w:pPr>
    </w:p>
    <w:p w:rsidR="00DF1770" w:rsidRDefault="00DF1770" w:rsidP="0014190A">
      <w:pPr>
        <w:spacing w:before="100" w:beforeAutospacing="1" w:after="100" w:afterAutospacing="1"/>
        <w:rPr>
          <w:sz w:val="28"/>
          <w:szCs w:val="28"/>
        </w:rPr>
      </w:pPr>
    </w:p>
    <w:sectPr w:rsidR="00DF1770" w:rsidSect="00525B7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642"/>
    <w:multiLevelType w:val="multilevel"/>
    <w:tmpl w:val="2610A3CC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15"/>
        </w:tabs>
        <w:ind w:left="91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/>
      </w:rPr>
    </w:lvl>
  </w:abstractNum>
  <w:abstractNum w:abstractNumId="1">
    <w:nsid w:val="13F83720"/>
    <w:multiLevelType w:val="hybridMultilevel"/>
    <w:tmpl w:val="0E6C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3D5713"/>
    <w:multiLevelType w:val="hybridMultilevel"/>
    <w:tmpl w:val="21C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037F67"/>
    <w:multiLevelType w:val="hybridMultilevel"/>
    <w:tmpl w:val="F7700C20"/>
    <w:lvl w:ilvl="0" w:tplc="4F922C9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FF54C4"/>
    <w:multiLevelType w:val="multilevel"/>
    <w:tmpl w:val="33A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852A9"/>
    <w:multiLevelType w:val="hybridMultilevel"/>
    <w:tmpl w:val="A51EFA0A"/>
    <w:lvl w:ilvl="0" w:tplc="DD98D4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A5"/>
    <w:rsid w:val="0003092B"/>
    <w:rsid w:val="000440F3"/>
    <w:rsid w:val="00050491"/>
    <w:rsid w:val="00083CD1"/>
    <w:rsid w:val="000A17CA"/>
    <w:rsid w:val="000F0ED0"/>
    <w:rsid w:val="000F4CCC"/>
    <w:rsid w:val="00101EB1"/>
    <w:rsid w:val="00113818"/>
    <w:rsid w:val="00123340"/>
    <w:rsid w:val="00135E28"/>
    <w:rsid w:val="0014190A"/>
    <w:rsid w:val="00150736"/>
    <w:rsid w:val="0018225C"/>
    <w:rsid w:val="001942CF"/>
    <w:rsid w:val="001E4313"/>
    <w:rsid w:val="001F4262"/>
    <w:rsid w:val="00202C71"/>
    <w:rsid w:val="00225B12"/>
    <w:rsid w:val="002417AE"/>
    <w:rsid w:val="00244A59"/>
    <w:rsid w:val="00270726"/>
    <w:rsid w:val="00281E7C"/>
    <w:rsid w:val="0028266F"/>
    <w:rsid w:val="00285EAA"/>
    <w:rsid w:val="002C3259"/>
    <w:rsid w:val="002D55F3"/>
    <w:rsid w:val="00354B1B"/>
    <w:rsid w:val="003551D0"/>
    <w:rsid w:val="003558AA"/>
    <w:rsid w:val="00376242"/>
    <w:rsid w:val="003802F2"/>
    <w:rsid w:val="00381C48"/>
    <w:rsid w:val="00394EBE"/>
    <w:rsid w:val="003B6380"/>
    <w:rsid w:val="003B7C32"/>
    <w:rsid w:val="003E56A9"/>
    <w:rsid w:val="003E661A"/>
    <w:rsid w:val="00415600"/>
    <w:rsid w:val="00440035"/>
    <w:rsid w:val="00460715"/>
    <w:rsid w:val="00467E06"/>
    <w:rsid w:val="00482214"/>
    <w:rsid w:val="00487104"/>
    <w:rsid w:val="004956E1"/>
    <w:rsid w:val="004A758A"/>
    <w:rsid w:val="004B2EA5"/>
    <w:rsid w:val="004B3FE9"/>
    <w:rsid w:val="004D0B09"/>
    <w:rsid w:val="004E2BCF"/>
    <w:rsid w:val="004E6702"/>
    <w:rsid w:val="004F11D0"/>
    <w:rsid w:val="004F4856"/>
    <w:rsid w:val="00525B75"/>
    <w:rsid w:val="00540E8B"/>
    <w:rsid w:val="00563FD3"/>
    <w:rsid w:val="0057150B"/>
    <w:rsid w:val="005A6562"/>
    <w:rsid w:val="005B4688"/>
    <w:rsid w:val="00623981"/>
    <w:rsid w:val="00674844"/>
    <w:rsid w:val="006755CE"/>
    <w:rsid w:val="00691B21"/>
    <w:rsid w:val="006B233B"/>
    <w:rsid w:val="006E2ED5"/>
    <w:rsid w:val="006E5843"/>
    <w:rsid w:val="006F295C"/>
    <w:rsid w:val="006F6003"/>
    <w:rsid w:val="00704824"/>
    <w:rsid w:val="00710AC2"/>
    <w:rsid w:val="0071377D"/>
    <w:rsid w:val="00793A70"/>
    <w:rsid w:val="007E51DD"/>
    <w:rsid w:val="007F0C7E"/>
    <w:rsid w:val="007F3134"/>
    <w:rsid w:val="00814DBE"/>
    <w:rsid w:val="00820F7C"/>
    <w:rsid w:val="00860DE2"/>
    <w:rsid w:val="0087330F"/>
    <w:rsid w:val="00906D29"/>
    <w:rsid w:val="0094431A"/>
    <w:rsid w:val="00952E38"/>
    <w:rsid w:val="00954BE7"/>
    <w:rsid w:val="00956B3B"/>
    <w:rsid w:val="009636F1"/>
    <w:rsid w:val="009668C1"/>
    <w:rsid w:val="00995626"/>
    <w:rsid w:val="00995AE7"/>
    <w:rsid w:val="009A4096"/>
    <w:rsid w:val="009A4115"/>
    <w:rsid w:val="009F7306"/>
    <w:rsid w:val="00A13686"/>
    <w:rsid w:val="00A268F2"/>
    <w:rsid w:val="00A47FFE"/>
    <w:rsid w:val="00A76311"/>
    <w:rsid w:val="00A87738"/>
    <w:rsid w:val="00AC601A"/>
    <w:rsid w:val="00AF1E01"/>
    <w:rsid w:val="00B077C3"/>
    <w:rsid w:val="00B30921"/>
    <w:rsid w:val="00B51B21"/>
    <w:rsid w:val="00B53923"/>
    <w:rsid w:val="00B56821"/>
    <w:rsid w:val="00B661D6"/>
    <w:rsid w:val="00B909C7"/>
    <w:rsid w:val="00BC3856"/>
    <w:rsid w:val="00BC5851"/>
    <w:rsid w:val="00BD2E04"/>
    <w:rsid w:val="00BE2960"/>
    <w:rsid w:val="00BF3080"/>
    <w:rsid w:val="00BF61CC"/>
    <w:rsid w:val="00BF7D0F"/>
    <w:rsid w:val="00C063A8"/>
    <w:rsid w:val="00C15A11"/>
    <w:rsid w:val="00C33B01"/>
    <w:rsid w:val="00C50954"/>
    <w:rsid w:val="00C746F3"/>
    <w:rsid w:val="00C87D12"/>
    <w:rsid w:val="00CC0F91"/>
    <w:rsid w:val="00CE7868"/>
    <w:rsid w:val="00D049C2"/>
    <w:rsid w:val="00D271D3"/>
    <w:rsid w:val="00D356BC"/>
    <w:rsid w:val="00D55574"/>
    <w:rsid w:val="00D61F59"/>
    <w:rsid w:val="00D93180"/>
    <w:rsid w:val="00DA2117"/>
    <w:rsid w:val="00DD6445"/>
    <w:rsid w:val="00DE1035"/>
    <w:rsid w:val="00DE5B01"/>
    <w:rsid w:val="00DE638F"/>
    <w:rsid w:val="00DF1770"/>
    <w:rsid w:val="00DF4C04"/>
    <w:rsid w:val="00E06109"/>
    <w:rsid w:val="00E13B98"/>
    <w:rsid w:val="00E43483"/>
    <w:rsid w:val="00E73209"/>
    <w:rsid w:val="00EA095F"/>
    <w:rsid w:val="00F20524"/>
    <w:rsid w:val="00F52F1F"/>
    <w:rsid w:val="00F76238"/>
    <w:rsid w:val="00FB769C"/>
    <w:rsid w:val="00FD483E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F426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31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87330F"/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33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9A4115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9A4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17CA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1F426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basedOn w:val="a0"/>
    <w:uiPriority w:val="99"/>
    <w:qFormat/>
    <w:locked/>
    <w:rsid w:val="001F4262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3B7C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1554</Words>
  <Characters>11946</Characters>
  <Application>Microsoft Office Word</Application>
  <DocSecurity>0</DocSecurity>
  <Lines>99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Инна Александровна</dc:creator>
  <cp:keywords/>
  <dc:description/>
  <cp:lastModifiedBy>комп</cp:lastModifiedBy>
  <cp:revision>37</cp:revision>
  <cp:lastPrinted>2015-06-22T16:04:00Z</cp:lastPrinted>
  <dcterms:created xsi:type="dcterms:W3CDTF">2012-01-26T06:08:00Z</dcterms:created>
  <dcterms:modified xsi:type="dcterms:W3CDTF">2015-09-30T13:12:00Z</dcterms:modified>
</cp:coreProperties>
</file>