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FC" w:rsidRPr="00A142FC" w:rsidRDefault="00A142FC" w:rsidP="00A142FC">
      <w:pPr>
        <w:pStyle w:val="a3"/>
        <w:shd w:val="clear" w:color="auto" w:fill="FFFFFF"/>
        <w:spacing w:before="0" w:beforeAutospacing="0" w:after="0" w:afterAutospacing="0" w:line="244" w:lineRule="atLeast"/>
        <w:jc w:val="both"/>
        <w:rPr>
          <w:color w:val="666666"/>
          <w:sz w:val="28"/>
          <w:szCs w:val="28"/>
        </w:rPr>
      </w:pPr>
      <w:r w:rsidRPr="00A142FC">
        <w:rPr>
          <w:b/>
          <w:color w:val="666666"/>
          <w:sz w:val="32"/>
          <w:szCs w:val="32"/>
        </w:rPr>
        <w:t>Что следует знать родителям  о раннем речевом развитии</w:t>
      </w:r>
      <w:r>
        <w:rPr>
          <w:color w:val="666666"/>
          <w:sz w:val="28"/>
          <w:szCs w:val="28"/>
        </w:rPr>
        <w:t>?</w:t>
      </w:r>
    </w:p>
    <w:p w:rsidR="00A142FC" w:rsidRDefault="00A142FC" w:rsidP="00A142FC">
      <w:pPr>
        <w:pStyle w:val="a3"/>
        <w:shd w:val="clear" w:color="auto" w:fill="FFFFFF"/>
        <w:spacing w:before="0" w:beforeAutospacing="0" w:after="0" w:afterAutospacing="0" w:line="244" w:lineRule="atLeast"/>
        <w:rPr>
          <w:color w:val="666666"/>
          <w:sz w:val="22"/>
          <w:szCs w:val="22"/>
        </w:rPr>
      </w:pPr>
    </w:p>
    <w:p w:rsidR="00A142FC" w:rsidRDefault="00A142FC" w:rsidP="00A142FC">
      <w:pPr>
        <w:pStyle w:val="a3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666666"/>
          <w:sz w:val="20"/>
          <w:szCs w:val="20"/>
        </w:rPr>
      </w:pPr>
      <w:hyperlink r:id="rId4" w:history="1">
        <w:r w:rsidRPr="00A142FC">
          <w:rPr>
            <w:rStyle w:val="a4"/>
            <w:b/>
            <w:bCs/>
            <w:color w:val="883B79"/>
            <w:sz w:val="22"/>
            <w:szCs w:val="22"/>
            <w:u w:val="none"/>
          </w:rPr>
          <w:t>Развитие речи</w:t>
        </w:r>
      </w:hyperlink>
      <w:r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t>начинается с самого раннего возраста. Раннее речевое развитие родители могут наблюдать с 3-х месячного возраста в ответ на эмоциональное общение с родителями: улыбку!</w:t>
      </w:r>
      <w:r>
        <w:rPr>
          <w:rFonts w:ascii="Arial" w:hAnsi="Arial" w:cs="Arial"/>
          <w:color w:val="666666"/>
          <w:sz w:val="20"/>
          <w:szCs w:val="20"/>
        </w:rPr>
        <w:br/>
        <w:t>Раннее речевое развитие выражается в речевых звуках «агу», «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аку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», когда ребёнок лежит на спинке и корень его язычка под воздействием силы тяжести прилегает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c</w:t>
      </w:r>
      <w:proofErr w:type="gramEnd"/>
      <w:r>
        <w:rPr>
          <w:rFonts w:ascii="Arial" w:hAnsi="Arial" w:cs="Arial"/>
          <w:color w:val="666666"/>
          <w:sz w:val="20"/>
          <w:szCs w:val="20"/>
        </w:rPr>
        <w:t>зади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и у малыша получается произносить задненёбные звуки. Это первые речевые реакции ребёнка, выраженные обратными слогами. Это ещё не слова, они не имеют никакого смысла, это просто звуковые реакции на положительные эмоции, и они возможны именно тогда, когда ребенку хорошо, то есть малыш сухой, сытый и у него ничего не болит. Но если у ребёнка нет таких речевых проявлений, родителям надо обратить внимание. Это диагностический момент, который говорит о каких-то 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несформированностях</w:t>
      </w:r>
      <w:proofErr w:type="spellEnd"/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могут быть незрелыми клеточки мозга, которые созреют позднее.</w:t>
      </w:r>
      <w:r>
        <w:rPr>
          <w:rFonts w:ascii="Arial" w:hAnsi="Arial" w:cs="Arial"/>
          <w:color w:val="666666"/>
          <w:sz w:val="20"/>
          <w:szCs w:val="20"/>
        </w:rPr>
        <w:br/>
        <w:t xml:space="preserve">Вот как об этом говорится в книге Е.Н.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Винарской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«Раннее речевое развитие ребёнка и проблемы дефектологии».</w:t>
      </w:r>
      <w:r>
        <w:rPr>
          <w:rFonts w:ascii="Arial" w:hAnsi="Arial" w:cs="Arial"/>
          <w:color w:val="666666"/>
          <w:sz w:val="20"/>
          <w:szCs w:val="20"/>
        </w:rPr>
        <w:br/>
        <w:t xml:space="preserve">К 2,5 – 3 месяцам жизни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коммуникативно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 познавательно опосредованные комфортные состояния внутренней среды становятся потребностью ребёнка, поэтому он снова и снова воспроизводит тот комплекс поведенческих реакций, который, как свидетельствует его опыт, стимулирует мать к эмоциональному общению с ним».</w:t>
      </w:r>
      <w:r>
        <w:rPr>
          <w:rFonts w:ascii="Arial" w:hAnsi="Arial" w:cs="Arial"/>
          <w:color w:val="666666"/>
          <w:sz w:val="20"/>
          <w:szCs w:val="20"/>
        </w:rPr>
        <w:br/>
        <w:t>Речь идёт о «комплексе оживления», который выражается при контакте с ребёнком в подёргивании ручками и ножками, поворотами  головы, движений глазными яблоками</w:t>
      </w:r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улыбках и вокализаций , адресованных матери.</w:t>
      </w:r>
      <w:r>
        <w:rPr>
          <w:rFonts w:ascii="Arial" w:hAnsi="Arial" w:cs="Arial"/>
          <w:color w:val="666666"/>
          <w:sz w:val="20"/>
          <w:szCs w:val="20"/>
        </w:rPr>
        <w:br/>
        <w:t>Как понятно из приведённой цитаты, взрослый, заинтересованный в хорошем развитии речи своего ребёнка, будет стремиться разговаривать с ним ласковым голосом, то есть голосом средней громкости, доброжелательно, неторопливо, с мягким тембром и мелодичными модуляциями.</w:t>
      </w:r>
    </w:p>
    <w:p w:rsidR="00A142FC" w:rsidRDefault="00A142FC" w:rsidP="00A142FC">
      <w:pPr>
        <w:pStyle w:val="a3"/>
        <w:shd w:val="clear" w:color="auto" w:fill="FFFFFF"/>
        <w:spacing w:before="0" w:beforeAutospacing="0" w:after="0" w:afterAutospacing="0" w:line="244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Знаменитый лингвист А.Н. Гвоздев характеризовал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гуление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в отличи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и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от криков как «согласные, возникающие на фоне скользящего гласного и фонетически мало определённые с точки зрения их места образования.</w:t>
      </w:r>
      <w:r>
        <w:rPr>
          <w:rFonts w:ascii="Arial" w:hAnsi="Arial" w:cs="Arial"/>
          <w:color w:val="666666"/>
          <w:sz w:val="20"/>
          <w:szCs w:val="20"/>
        </w:rPr>
        <w:br/>
        <w:t xml:space="preserve">Расцвет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гуления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падает на 4-6 месяцев жизни. Видимо к этому времени ребёнок полностью усваивает национальную специфику эмоционально-выразительного вокализма родной речи, что и объясняет такой факт: взрослые американцы, датчане и китайцы могут опознать своих соотечественников среди 6-месячных младенцев по издаваемым ими звукам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гуления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  <w:t>Раннее речевое развитие продолжается периодом  лепета. Этот период начинается с 6-7 месяцев и длится до 1 года. Различают период раннего лепета 5-6 месяцев и до 9-10 мес. В это время возникают такие эмоциональные выразительные реакции как смех и плач. Эти проявления имеют генетическую связь с криками «удовольствия» и «голода». Интересно, что физиологически эти проявления связаны с различиями количества артериальной крови, протекающей через мозг и насыщенностью крови кислородом, при смехе повышенной, следствием чего становится повышение возбудимости нервных клеток и обогащение ассоциативных процессов».</w:t>
      </w:r>
      <w:r>
        <w:rPr>
          <w:rFonts w:ascii="Arial" w:hAnsi="Arial" w:cs="Arial"/>
          <w:color w:val="666666"/>
          <w:sz w:val="20"/>
          <w:szCs w:val="20"/>
        </w:rPr>
        <w:br/>
        <w:t xml:space="preserve">Лепет выражается в произнесении повторяющихся слогов, типа: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ма-ма-ма-ма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ньа-ньа-ньа-ньа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</w:r>
      <w:proofErr w:type="spellStart"/>
      <w:r>
        <w:rPr>
          <w:rFonts w:ascii="Arial" w:hAnsi="Arial" w:cs="Arial"/>
          <w:color w:val="666666"/>
          <w:sz w:val="20"/>
          <w:szCs w:val="20"/>
        </w:rPr>
        <w:t>Ах-ах-ах-ах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мъ-мъ-мъ</w:t>
      </w:r>
      <w:proofErr w:type="spellEnd"/>
      <w:proofErr w:type="gramStart"/>
      <w:r>
        <w:rPr>
          <w:rFonts w:ascii="Arial" w:hAnsi="Arial" w:cs="Arial"/>
          <w:color w:val="666666"/>
          <w:sz w:val="20"/>
          <w:szCs w:val="20"/>
        </w:rPr>
        <w:t xml:space="preserve"> ;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тъа-тъа-тъа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>  и другие. Очень трудно воспроизвести звуковые комплексы, которые производит ребёнок, потому что они могут содержать любые звуки, совсем даже не похожие на звуки русской речи. Вот как об этом пишут учёные:</w:t>
      </w:r>
      <w:r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br/>
        <w:t xml:space="preserve">«…в спонтанном лепете встречаются самые разнообразные типы звучности: восходящей, нисходящей,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восходящее-нисходящей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(CV, VC, CVC) , а также трудно поддающиеся схематизации. Зашумлённых вокальных сегментов особенно много в начале периода лепета, что и дало основание Р.Якобсону заметить, что лепет начинается с неопределённых звуков, которые ещё не являются ни согласными, ни гласными, или, что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тоже самое</w:t>
      </w:r>
      <w:proofErr w:type="gramEnd"/>
      <w:r>
        <w:rPr>
          <w:rFonts w:ascii="Arial" w:hAnsi="Arial" w:cs="Arial"/>
          <w:color w:val="666666"/>
          <w:sz w:val="20"/>
          <w:szCs w:val="20"/>
        </w:rPr>
        <w:t>, являются и тем и другим одновременно».</w:t>
      </w:r>
      <w:r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br/>
        <w:t>Раннее речевое развитие продолжается периодом 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лепетных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псевдослов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 (9-10, 12-14 месяцев). Получая от матери (или ухаживающего взрослого) эмоции и воспринимая взрослую речь, у ребенка в головном мозге фиксируются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звукокомплексы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 ударные слоги, выделяемые взрослым.</w:t>
      </w:r>
      <w:r>
        <w:rPr>
          <w:rFonts w:ascii="Arial" w:hAnsi="Arial" w:cs="Arial"/>
          <w:color w:val="666666"/>
          <w:sz w:val="20"/>
          <w:szCs w:val="20"/>
        </w:rPr>
        <w:br/>
        <w:t xml:space="preserve">Малыш развивается, благодаря анализу и синтезу тех «образов ситуаций», которые он переживает в контакте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со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взрослым. У него фиксируются все ощущения в нерасчленённый единый образ, по наблюдениям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Клапереда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. Подражая матери, которая стимулирует его к этому своими «эмоциональными метками» - обращает внимание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на те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или иные предметы окружающей действительности. Ребёнок усваивает эти эмоциональные метки предметов вместе с их звуковыми образами.  Подражая матери и используя уже доступные ему цепочки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лепетных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сегментов, он воспроизводит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лепетные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псевдослова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по форме всё более приближающиеся к звуковой форме </w:t>
      </w:r>
      <w:r>
        <w:rPr>
          <w:rFonts w:ascii="Arial" w:hAnsi="Arial" w:cs="Arial"/>
          <w:color w:val="666666"/>
          <w:sz w:val="20"/>
          <w:szCs w:val="20"/>
        </w:rPr>
        <w:lastRenderedPageBreak/>
        <w:t xml:space="preserve">слов родного языка.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Лепетные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цепочки постепенно совершенствуются и становятся разнообразнее: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ма-ля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дига-дига-дига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да-да-ля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тё-тя-те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па-на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па-па-на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а-ма-на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ба-ба-на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 так далее.</w:t>
      </w:r>
      <w:r>
        <w:rPr>
          <w:rFonts w:ascii="Arial" w:hAnsi="Arial" w:cs="Arial"/>
          <w:color w:val="666666"/>
          <w:sz w:val="20"/>
          <w:szCs w:val="20"/>
        </w:rPr>
        <w:br/>
        <w:t xml:space="preserve">Период позднего мелодического лепета (12-14, 18-20 месяцев). У ребёнка кроме всей предыдущей речевой активности, возникают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псевдосинтагмы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. «Кратчайший отрезок речи, который мы можем выделять, нисколько не нарушая, и который в данном контексте и в данной ситуации соответствует единому понятию», соответствующему определённой ситуации - таково определение синтагмы.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Псевдосинтагмы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- звуковые комплексы эмоционально-выразительного поведения, в которое входят наряду с ними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взорные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  и мимические движения, жесты и пантомима. В процессе общения ребёнок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пропевает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определённые мелодические рисунки, интонируя и выделяя ударные слоги. Это выглядит как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бубнёжка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или что-то нечленораздельное, но это встроено в поведение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мылыша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и звучит в ответ на какие–либо инструкции или требования взрослого. Рекомендуется игра "В козу", "Ладушки", "Сорока" и др.</w:t>
      </w:r>
      <w:r>
        <w:rPr>
          <w:rFonts w:ascii="Arial" w:hAnsi="Arial" w:cs="Arial"/>
          <w:color w:val="666666"/>
          <w:sz w:val="20"/>
          <w:szCs w:val="20"/>
        </w:rPr>
        <w:br/>
        <w:t xml:space="preserve">Следует заметить, что ребёнок так успешно развивается, если он слышит собственную речевую продукцию и соотносит её с образцами речи взрослых. Ребёнок должен находиться в тишине или слушать тихую музыку, колыбельные или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потешки</w:t>
      </w:r>
      <w:proofErr w:type="spellEnd"/>
      <w:r>
        <w:rPr>
          <w:rFonts w:ascii="Arial" w:hAnsi="Arial" w:cs="Arial"/>
          <w:color w:val="666666"/>
          <w:sz w:val="20"/>
          <w:szCs w:val="20"/>
        </w:rPr>
        <w:t>, когда он бодрствует. Но периоды тишины обязательны. Нельзя кроватку ребёнка ставить рядом с источником звука (громкоговорящим радиоприёмником, например.) Это может надолго сохранить у ребёнка оборонительную мотивацию от внешней среды, и может замедлить формирование коммуникативно-познавательных мотивов раннего развития речи.</w:t>
      </w:r>
    </w:p>
    <w:p w:rsidR="00BE07F9" w:rsidRDefault="00BE07F9"/>
    <w:sectPr w:rsidR="00BE07F9" w:rsidSect="00BE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2FC"/>
    <w:rsid w:val="00A142FC"/>
    <w:rsid w:val="00BE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2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4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fddbaofbdrg0bdbq2bya0g9hc.xn--p1ai/forwardness-speech-development/189-razvitie-rec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5390</Characters>
  <Application>Microsoft Office Word</Application>
  <DocSecurity>0</DocSecurity>
  <Lines>44</Lines>
  <Paragraphs>12</Paragraphs>
  <ScaleCrop>false</ScaleCrop>
  <Company>WolfishLair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2015-10-03T18:50:00Z</dcterms:created>
  <dcterms:modified xsi:type="dcterms:W3CDTF">2015-10-03T18:51:00Z</dcterms:modified>
</cp:coreProperties>
</file>