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FF99">
    <v:background id="_x0000_s1025" o:bwmode="white" fillcolor="#cf9">
      <v:fill r:id="rId4" o:title="75%" color2="#f9feba" type="pattern"/>
    </v:background>
  </w:background>
  <w:body>
    <w:p w:rsidR="008458F1" w:rsidRPr="008458F1" w:rsidRDefault="008458F1" w:rsidP="00EB4873">
      <w:pPr>
        <w:shd w:val="clear" w:color="auto" w:fill="FFFFCC"/>
        <w:spacing w:after="0" w:line="240" w:lineRule="auto"/>
        <w:ind w:firstLine="426"/>
        <w:jc w:val="both"/>
        <w:textAlignment w:val="baseline"/>
        <w:rPr>
          <w:rFonts w:ascii="Verdana" w:eastAsia="Times New Roman" w:hAnsi="Verdana" w:cs="Times New Roman"/>
          <w:color w:val="484848"/>
          <w:sz w:val="20"/>
          <w:szCs w:val="20"/>
          <w:lang w:eastAsia="ru-RU"/>
        </w:rPr>
      </w:pPr>
      <w:bookmarkStart w:id="0" w:name="_GoBack"/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546702" wp14:editId="2200ADAA">
                <wp:simplePos x="0" y="0"/>
                <wp:positionH relativeFrom="column">
                  <wp:posOffset>-112395</wp:posOffset>
                </wp:positionH>
                <wp:positionV relativeFrom="paragraph">
                  <wp:posOffset>-102870</wp:posOffset>
                </wp:positionV>
                <wp:extent cx="7019925" cy="1828800"/>
                <wp:effectExtent l="0" t="0" r="0" b="9525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8458F1" w:rsidRDefault="008458F1" w:rsidP="009063CA">
                            <w:pPr>
                              <w:shd w:val="clear" w:color="auto" w:fill="F9FEBA"/>
                              <w:spacing w:after="0" w:line="240" w:lineRule="auto"/>
                              <w:ind w:firstLine="426"/>
                              <w:jc w:val="center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58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Консультаци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я</w:t>
                            </w:r>
                            <w:r w:rsidRPr="008458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36"/>
                                <w:szCs w:val="36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для родителей</w:t>
                            </w:r>
                            <w:r w:rsidRPr="008458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8458F1" w:rsidRPr="008458F1" w:rsidRDefault="008458F1" w:rsidP="009063CA">
                            <w:pPr>
                              <w:shd w:val="clear" w:color="auto" w:fill="F9FEBA"/>
                              <w:spacing w:after="0" w:line="240" w:lineRule="auto"/>
                              <w:ind w:firstLine="426"/>
                              <w:textAlignment w:val="baseline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bdr w:val="none" w:sz="0" w:space="0" w:color="auto" w:frame="1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458F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B0F0"/>
                                <w:sz w:val="72"/>
                                <w:szCs w:val="72"/>
                                <w:bdr w:val="none" w:sz="0" w:space="0" w:color="auto" w:frame="1"/>
                                <w:lang w:eastAsia="ru-RU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«Игрушка в жизни ребёнка»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8.85pt;margin-top:-8.1pt;width:552.7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" filled="f" stroked="f">
                <v:textbox style="mso-fit-shape-to-text:t">
                  <w:txbxContent>
                    <w:p w:rsidR="008458F1" w:rsidRDefault="008458F1" w:rsidP="009063CA">
                      <w:pPr>
                        <w:shd w:val="clear" w:color="auto" w:fill="F9FEBA"/>
                        <w:spacing w:after="0" w:line="240" w:lineRule="auto"/>
                        <w:ind w:firstLine="426"/>
                        <w:jc w:val="center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458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Консультаци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я</w:t>
                      </w:r>
                      <w:r w:rsidRPr="008458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36"/>
                          <w:szCs w:val="36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для родителей</w:t>
                      </w:r>
                      <w:r w:rsidRPr="008458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8458F1" w:rsidRPr="008458F1" w:rsidRDefault="008458F1" w:rsidP="009063CA">
                      <w:pPr>
                        <w:shd w:val="clear" w:color="auto" w:fill="F9FEBA"/>
                        <w:spacing w:after="0" w:line="240" w:lineRule="auto"/>
                        <w:ind w:firstLine="426"/>
                        <w:textAlignment w:val="baseline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:bdr w:val="none" w:sz="0" w:space="0" w:color="auto" w:frame="1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8458F1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B0F0"/>
                          <w:sz w:val="72"/>
                          <w:szCs w:val="72"/>
                          <w:bdr w:val="none" w:sz="0" w:space="0" w:color="auto" w:frame="1"/>
                          <w:lang w:eastAsia="ru-RU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«Игрушка в жизни ребёнка»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0BE9">
        <w:rPr>
          <w:rFonts w:ascii="Verdana" w:eastAsia="Times New Roman" w:hAnsi="Verdana" w:cs="Times New Roman"/>
          <w:noProof/>
          <w:color w:val="484848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3195C611" wp14:editId="59DC3751">
            <wp:simplePos x="0" y="0"/>
            <wp:positionH relativeFrom="margin">
              <wp:posOffset>5496560</wp:posOffset>
            </wp:positionH>
            <wp:positionV relativeFrom="margin">
              <wp:posOffset>1478280</wp:posOffset>
            </wp:positionV>
            <wp:extent cx="1266190" cy="847725"/>
            <wp:effectExtent l="0" t="0" r="0" b="9525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02031307_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190" cy="8477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Игра, как самостоятельная детская деятельность формируется в ходе воспитания и обучения ребёнка, она способствует освоению ими опыта человеческой деятельностью. Игрушка, в данном случае, выступает в качестве своеобразного эталона тех предметов, узнать назначение которых и освоить различные действия с которыми, надлежит ребёнку. Игра, как форма организации детской жизни важна тем, что служит становлению психики ребёнка, его личности</w:t>
      </w:r>
      <w:r w:rsidR="00FA6CB3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.</w:t>
      </w:r>
    </w:p>
    <w:bookmarkEnd w:id="0"/>
    <w:p w:rsidR="008458F1" w:rsidRPr="008458F1" w:rsidRDefault="00F20BE9" w:rsidP="000455E9">
      <w:pPr>
        <w:shd w:val="pct60" w:color="FFFFCC" w:fill="FFFFCC"/>
        <w:spacing w:after="0" w:line="240" w:lineRule="auto"/>
        <w:ind w:firstLine="426"/>
        <w:jc w:val="both"/>
        <w:textAlignment w:val="baseline"/>
        <w:rPr>
          <w:rFonts w:ascii="Verdana" w:eastAsia="Times New Roman" w:hAnsi="Verdana" w:cs="Times New Roman"/>
          <w:color w:val="484848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484848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1312" behindDoc="1" locked="0" layoutInCell="1" allowOverlap="1" wp14:anchorId="6DCE2B91" wp14:editId="196A3AA3">
            <wp:simplePos x="0" y="0"/>
            <wp:positionH relativeFrom="column">
              <wp:posOffset>1905</wp:posOffset>
            </wp:positionH>
            <wp:positionV relativeFrom="paragraph">
              <wp:posOffset>1014730</wp:posOffset>
            </wp:positionV>
            <wp:extent cx="1095375" cy="935990"/>
            <wp:effectExtent l="0" t="0" r="9525" b="0"/>
            <wp:wrapTight wrapText="bothSides">
              <wp:wrapPolygon edited="0">
                <wp:start x="1503" y="0"/>
                <wp:lineTo x="0" y="879"/>
                <wp:lineTo x="0" y="20662"/>
                <wp:lineTo x="1503" y="21102"/>
                <wp:lineTo x="19910" y="21102"/>
                <wp:lineTo x="21412" y="20662"/>
                <wp:lineTo x="21412" y="879"/>
                <wp:lineTo x="19910" y="0"/>
                <wp:lineTo x="1503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815_html_362d479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935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58F1"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 xml:space="preserve">Игра и игрушка </w:t>
      </w:r>
      <w:proofErr w:type="gramStart"/>
      <w:r w:rsidR="008458F1"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неотделимы</w:t>
      </w:r>
      <w:proofErr w:type="gramEnd"/>
      <w:r w:rsidR="008458F1"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 xml:space="preserve"> друг от друга. Игрушка может вызвать к жизни игру, а игра, иной раз, требует для развития новую игрушку. И не случайно в играх детей участвуют игрушки, купленные в магазине, но и сделанные воспитателями, родителями или самими детьми. Игрушки могут быть самыми разнообразными, но все они должны отвечать определённым педагогическим и художественно-эстетическим требованиям.</w:t>
      </w:r>
      <w:r w:rsidRPr="00F20BE9">
        <w:rPr>
          <w:rFonts w:ascii="Times New Roman" w:eastAsia="Times New Roman" w:hAnsi="Times New Roman" w:cs="Times New Roman"/>
          <w:noProof/>
          <w:color w:val="484848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8458F1" w:rsidRDefault="00F20BE9" w:rsidP="000455E9">
      <w:pPr>
        <w:shd w:val="pct60" w:color="FFFFCC" w:fill="FFFFCC"/>
        <w:spacing w:after="0" w:line="240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noProof/>
          <w:color w:val="484848"/>
          <w:sz w:val="24"/>
          <w:szCs w:val="24"/>
          <w:bdr w:val="none" w:sz="0" w:space="0" w:color="auto" w:frame="1"/>
          <w:lang w:eastAsia="ru-RU"/>
        </w:rPr>
        <w:drawing>
          <wp:anchor distT="0" distB="0" distL="114300" distR="114300" simplePos="0" relativeHeight="251662336" behindDoc="1" locked="0" layoutInCell="1" allowOverlap="1" wp14:anchorId="1B58347E" wp14:editId="21E27EDF">
            <wp:simplePos x="0" y="0"/>
            <wp:positionH relativeFrom="column">
              <wp:posOffset>4703445</wp:posOffset>
            </wp:positionH>
            <wp:positionV relativeFrom="paragraph">
              <wp:posOffset>3007360</wp:posOffset>
            </wp:positionV>
            <wp:extent cx="1000125" cy="1097280"/>
            <wp:effectExtent l="0" t="0" r="9525" b="7620"/>
            <wp:wrapTight wrapText="bothSides">
              <wp:wrapPolygon edited="0">
                <wp:start x="1646" y="0"/>
                <wp:lineTo x="0" y="750"/>
                <wp:lineTo x="0" y="21000"/>
                <wp:lineTo x="1646" y="21375"/>
                <wp:lineTo x="19749" y="21375"/>
                <wp:lineTo x="21394" y="21000"/>
                <wp:lineTo x="21394" y="750"/>
                <wp:lineTo x="19749" y="0"/>
                <wp:lineTo x="1646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9a39c62844dc8cbea85fd3850febbc65cf3a69573587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972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8458F1"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В каждом возрасте ребёнку нужны различные по своей тематике и назначению игрушки: сюжетные (куклы, фигурки животных, мебель, посуда), технические (транспортные, конструкторы и т.д.), игрушки-орудия труда (молоток, отвёртка, щётка для подметания, грабли, лопатка, иным словом игрушки, имитирующие простейшие средства труда взрослых), игрушки-забавы: театральные, музыкальные.</w:t>
      </w:r>
      <w:proofErr w:type="gramEnd"/>
      <w:r w:rsidR="008458F1"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 xml:space="preserve"> Крупногабаритные игрушки, такие как самокаты, детские автомобили, тракторы, большие легко трансформирующиеся конструкторы для строительства способствуют борьбе с гиподинамией, учат ребёнка движениям и ориентировке в пространстве. Сидя за столом ребёнку удобнее играть маленькими игрушками, хорошо обозримыми со всех сторон. Для игр на полу нужны более крупные игрушки, соразмеримые с ростом ребёнка в положении сидя и стоя. Подвижные игры во дворе требуют игрушек крупных, мелкие не годятся. Отбор игрушек тесно связан с задачами эстетического, а также нравственного воспитания ребёнка, с его стремлением к игре коллективной, в которой всеми игрушками он пользуется совместно со всеми детьми. При отборе игрушек должны учитываться возрастные закономерности развития игровой деятельности. Не все дети имеют возможность увидеть живых зверей и птиц. Познакомиться с ними помогают книги, игрушки, телевиденье. Очень важно, чтобы в подборе игрушек способствовал формированию у ребёнка правильных представлений об окружающем. Желательно, чтобы игрушки вносил в игру взрослый. Он заинтересовывает ребёнка сюжетом совместной игры, задаёт ему вопросы, побуждает его к «общению» с новой игрушкой. «Кукла проснулась? Угости её компотом». Игрушка для ребёнка полна смысла</w:t>
      </w:r>
      <w:r w:rsid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.</w:t>
      </w:r>
    </w:p>
    <w:p w:rsidR="008458F1" w:rsidRPr="008458F1" w:rsidRDefault="008458F1" w:rsidP="000455E9">
      <w:pPr>
        <w:shd w:val="pct60" w:color="FFFFCC" w:fill="FFFFCC"/>
        <w:spacing w:after="0" w:line="240" w:lineRule="auto"/>
        <w:ind w:firstLine="426"/>
        <w:jc w:val="both"/>
        <w:textAlignment w:val="baseline"/>
        <w:rPr>
          <w:rFonts w:ascii="Verdana" w:eastAsia="Times New Roman" w:hAnsi="Verdana" w:cs="Times New Roman"/>
          <w:color w:val="484848"/>
          <w:sz w:val="20"/>
          <w:szCs w:val="20"/>
          <w:lang w:eastAsia="ru-RU"/>
        </w:rPr>
      </w:pPr>
      <w:r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Правильное руководство игрой со стороны взрослых делает её содержательной, подлинно ведущей в дошкольном возрасте, существенно расширяет кругозор ребёнка.</w:t>
      </w:r>
    </w:p>
    <w:p w:rsidR="008458F1" w:rsidRPr="008458F1" w:rsidRDefault="008458F1" w:rsidP="000455E9">
      <w:pPr>
        <w:shd w:val="pct60" w:color="FFFFCC" w:fill="FFFFCC"/>
        <w:spacing w:after="0" w:line="240" w:lineRule="auto"/>
        <w:ind w:firstLine="426"/>
        <w:jc w:val="both"/>
        <w:textAlignment w:val="baseline"/>
        <w:rPr>
          <w:rFonts w:ascii="Verdana" w:eastAsia="Times New Roman" w:hAnsi="Verdana" w:cs="Times New Roman"/>
          <w:color w:val="484848"/>
          <w:sz w:val="20"/>
          <w:szCs w:val="20"/>
          <w:lang w:eastAsia="ru-RU"/>
        </w:rPr>
      </w:pPr>
      <w:r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Однако никакое обилие игрушек, позволяющее, казалось бы, развернуть самые сюжетные игры, не заменит ребёнку товарищей по игре. Вынужденная необходимость играть одному, иногда, может привести к перевозбуждению его нервной системы. Играя один, ребёнок возбуждается от обилия взятых на себя</w:t>
      </w:r>
      <w:r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 xml:space="preserve"> ролей. Естественно, после игры </w:t>
      </w:r>
      <w:r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он будет излишне подвижным, раздражительным, «</w:t>
      </w:r>
      <w:proofErr w:type="gramStart"/>
      <w:r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крикливым</w:t>
      </w:r>
      <w:proofErr w:type="gramEnd"/>
      <w:r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». Но такая же игра в коллективе сверстников не вызывает у ребёнка подобной реакции.</w:t>
      </w:r>
    </w:p>
    <w:p w:rsidR="008458F1" w:rsidRPr="008458F1" w:rsidRDefault="009063CA" w:rsidP="000455E9">
      <w:pPr>
        <w:shd w:val="pct60" w:color="FFFFCC" w:fill="FFFFCC"/>
        <w:spacing w:after="0" w:line="240" w:lineRule="auto"/>
        <w:jc w:val="both"/>
        <w:textAlignment w:val="baseline"/>
        <w:rPr>
          <w:rFonts w:ascii="Verdana" w:eastAsia="Times New Roman" w:hAnsi="Verdana" w:cs="Times New Roman"/>
          <w:color w:val="484848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484848"/>
          <w:sz w:val="20"/>
          <w:szCs w:val="20"/>
          <w:lang w:eastAsia="ru-RU"/>
        </w:rPr>
        <w:drawing>
          <wp:anchor distT="0" distB="0" distL="114300" distR="114300" simplePos="0" relativeHeight="251663360" behindDoc="1" locked="0" layoutInCell="1" allowOverlap="1" wp14:anchorId="0929F43A" wp14:editId="298B05ED">
            <wp:simplePos x="0" y="0"/>
            <wp:positionH relativeFrom="column">
              <wp:posOffset>59055</wp:posOffset>
            </wp:positionH>
            <wp:positionV relativeFrom="paragraph">
              <wp:posOffset>32385</wp:posOffset>
            </wp:positionV>
            <wp:extent cx="1038225" cy="1038225"/>
            <wp:effectExtent l="0" t="0" r="9525" b="9525"/>
            <wp:wrapTight wrapText="bothSides">
              <wp:wrapPolygon edited="0">
                <wp:start x="1585" y="0"/>
                <wp:lineTo x="0" y="793"/>
                <wp:lineTo x="0" y="21006"/>
                <wp:lineTo x="1585" y="21402"/>
                <wp:lineTo x="19817" y="21402"/>
                <wp:lineTo x="21402" y="21006"/>
                <wp:lineTo x="21402" y="793"/>
                <wp:lineTo x="19817" y="0"/>
                <wp:lineTo x="1585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rmhearts_-candy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 xml:space="preserve">  </w:t>
      </w:r>
      <w:r w:rsidR="008458F1"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Многие дети используют в игре не только игрушки, но и приспосабливают для этого другие предметы. Диван может стать пароходом, стулья – вагонами поезда, шишки – смешными ёжиками. Такое использование в игре предметов указывает на высокий уровень интеллекта ребёнка, развитие его фантазии. К сожалению, не все взрослые понимают это. Надо обогащать игру игрушками-самоделками, в том числе из природного, бросового материала.</w:t>
      </w:r>
    </w:p>
    <w:p w:rsidR="008458F1" w:rsidRPr="008458F1" w:rsidRDefault="008458F1" w:rsidP="000455E9">
      <w:pPr>
        <w:shd w:val="pct60" w:color="FFFFCC" w:fill="FFFFCC"/>
        <w:spacing w:after="0" w:line="240" w:lineRule="auto"/>
        <w:ind w:firstLine="426"/>
        <w:jc w:val="both"/>
        <w:textAlignment w:val="baseline"/>
        <w:rPr>
          <w:rFonts w:ascii="Verdana" w:eastAsia="Times New Roman" w:hAnsi="Verdana" w:cs="Times New Roman"/>
          <w:color w:val="484848"/>
          <w:sz w:val="20"/>
          <w:szCs w:val="20"/>
          <w:lang w:eastAsia="ru-RU"/>
        </w:rPr>
      </w:pPr>
      <w:r w:rsidRPr="008458F1">
        <w:rPr>
          <w:rFonts w:ascii="Times New Roman" w:eastAsia="Times New Roman" w:hAnsi="Times New Roman" w:cs="Times New Roman"/>
          <w:color w:val="484848"/>
          <w:sz w:val="24"/>
          <w:szCs w:val="24"/>
          <w:bdr w:val="none" w:sz="0" w:space="0" w:color="auto" w:frame="1"/>
          <w:lang w:eastAsia="ru-RU"/>
        </w:rPr>
        <w:t>Игра развивает и радует ребёнка, делает его счастливым. В игре ребёнок совершает первые открытия, переживает минуты вдохновения. В игре развивается его воображение, фантазия, а, следовательно, создаётся почва для формирования инициативной, пытливой личности. Игра для ребёнка верное средство от безделья, приводящего к вялости, бесцельности поведения. Для хорошей, весёлой игры ребёнку нужна хорошая игрушка. Выбирайте её обдумано для своего ребёнка.</w:t>
      </w:r>
    </w:p>
    <w:p w:rsidR="008458F1" w:rsidRPr="008458F1" w:rsidRDefault="008458F1" w:rsidP="000455E9">
      <w:pPr>
        <w:shd w:val="pct60" w:color="FFFFCC" w:fill="FFFFCC"/>
        <w:spacing w:after="0" w:line="240" w:lineRule="auto"/>
        <w:ind w:firstLine="426"/>
        <w:jc w:val="both"/>
        <w:textAlignment w:val="baseline"/>
        <w:rPr>
          <w:rFonts w:ascii="Verdana" w:eastAsia="Times New Roman" w:hAnsi="Verdana" w:cs="Times New Roman"/>
          <w:color w:val="484848"/>
          <w:sz w:val="20"/>
          <w:szCs w:val="20"/>
          <w:lang w:eastAsia="ru-RU"/>
        </w:rPr>
      </w:pPr>
    </w:p>
    <w:sectPr w:rsidR="008458F1" w:rsidRPr="008458F1" w:rsidSect="000455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8F1"/>
    <w:rsid w:val="000455E9"/>
    <w:rsid w:val="001E49C3"/>
    <w:rsid w:val="008458F1"/>
    <w:rsid w:val="009063CA"/>
    <w:rsid w:val="00EB4873"/>
    <w:rsid w:val="00F20BE9"/>
    <w:rsid w:val="00FA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,#c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1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openxmlformats.org/officeDocument/2006/relationships/image" Target="media/image1.gif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B8C16-D5E8-4D8C-BD88-3BD433C8F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Лапуля</dc:creator>
  <cp:lastModifiedBy>Мария</cp:lastModifiedBy>
  <cp:revision>4</cp:revision>
  <cp:lastPrinted>2014-09-10T14:32:00Z</cp:lastPrinted>
  <dcterms:created xsi:type="dcterms:W3CDTF">2014-09-10T13:50:00Z</dcterms:created>
  <dcterms:modified xsi:type="dcterms:W3CDTF">2015-10-10T08:23:00Z</dcterms:modified>
</cp:coreProperties>
</file>