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5"/>
        <w:tblW w:w="1049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490"/>
      </w:tblGrid>
      <w:tr w:rsidR="00C56AC8" w:rsidRPr="00266A30" w:rsidTr="00C56AC8">
        <w:trPr>
          <w:tblCellSpacing w:w="0" w:type="dxa"/>
        </w:trPr>
        <w:tc>
          <w:tcPr>
            <w:tcW w:w="10490" w:type="dxa"/>
          </w:tcPr>
          <w:p w:rsidR="00C56AC8" w:rsidRDefault="00C56AC8" w:rsidP="00C56AC8">
            <w:pPr>
              <w:jc w:val="center"/>
              <w:rPr>
                <w:b/>
                <w:bCs/>
                <w:sz w:val="32"/>
                <w:szCs w:val="32"/>
              </w:rPr>
            </w:pPr>
            <w:r w:rsidRPr="00001BB3">
              <w:rPr>
                <w:b/>
                <w:bCs/>
                <w:sz w:val="32"/>
                <w:szCs w:val="32"/>
              </w:rPr>
              <w:t xml:space="preserve">МУНИЦИПАЛЬНОЕ БЮДЖЕТНОЕ ДОШКОЛЬНОЕ ОБРАЗОВАТЕЛЬНОЕ УЧРЕЖДЕНИЕ </w:t>
            </w:r>
          </w:p>
          <w:p w:rsidR="00C56AC8" w:rsidRDefault="00C56AC8" w:rsidP="00C56AC8">
            <w:pPr>
              <w:jc w:val="center"/>
              <w:rPr>
                <w:b/>
                <w:bCs/>
                <w:sz w:val="32"/>
                <w:szCs w:val="32"/>
              </w:rPr>
            </w:pPr>
            <w:r w:rsidRPr="00001BB3">
              <w:rPr>
                <w:b/>
                <w:bCs/>
                <w:sz w:val="32"/>
                <w:szCs w:val="32"/>
              </w:rPr>
              <w:t>ДЕТСКИЙ</w:t>
            </w:r>
            <w:r>
              <w:rPr>
                <w:b/>
                <w:bCs/>
                <w:sz w:val="32"/>
                <w:szCs w:val="32"/>
              </w:rPr>
              <w:t xml:space="preserve"> САД КОМБИНИРОВАННОГО ВИДА  №56</w:t>
            </w:r>
          </w:p>
          <w:p w:rsidR="00C56AC8" w:rsidRPr="00001BB3" w:rsidRDefault="00C56AC8" w:rsidP="00C56AC8">
            <w:pPr>
              <w:jc w:val="center"/>
              <w:rPr>
                <w:b/>
                <w:bCs/>
                <w:sz w:val="32"/>
                <w:szCs w:val="32"/>
              </w:rPr>
            </w:pPr>
            <w:r w:rsidRPr="00001BB3">
              <w:rPr>
                <w:b/>
                <w:bCs/>
                <w:sz w:val="32"/>
                <w:szCs w:val="32"/>
              </w:rPr>
              <w:t>«Северяночка»</w:t>
            </w:r>
          </w:p>
          <w:p w:rsidR="00C56AC8" w:rsidRDefault="00C56AC8" w:rsidP="00C56A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56AC8" w:rsidRDefault="00C56AC8" w:rsidP="00C56A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56AC8" w:rsidRDefault="00C56AC8" w:rsidP="00C56A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56AC8" w:rsidRPr="007746BE" w:rsidRDefault="00C56AC8" w:rsidP="00C56A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56AC8" w:rsidRDefault="00C56AC8" w:rsidP="00C56A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C56AC8" w:rsidRDefault="00C56AC8" w:rsidP="00C56A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C56AC8" w:rsidRPr="007746BE" w:rsidRDefault="00C56AC8" w:rsidP="00C56A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C56AC8" w:rsidRPr="007746BE" w:rsidRDefault="00C56AC8" w:rsidP="00C56A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C56AC8" w:rsidRPr="00266A30" w:rsidRDefault="00C56AC8" w:rsidP="00C56AC8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266A30">
              <w:rPr>
                <w:b/>
                <w:color w:val="000000"/>
                <w:sz w:val="40"/>
                <w:szCs w:val="40"/>
              </w:rPr>
              <w:t>Рекомендации для воспитателей</w:t>
            </w:r>
          </w:p>
          <w:p w:rsidR="00C56AC8" w:rsidRPr="00266A30" w:rsidRDefault="00C56AC8" w:rsidP="00C56AC8">
            <w:pPr>
              <w:pStyle w:val="4"/>
              <w:spacing w:before="0" w:after="0"/>
              <w:jc w:val="center"/>
              <w:rPr>
                <w:color w:val="000000"/>
                <w:sz w:val="36"/>
                <w:szCs w:val="36"/>
              </w:rPr>
            </w:pPr>
            <w:r w:rsidRPr="00266A30">
              <w:rPr>
                <w:color w:val="000000"/>
                <w:sz w:val="36"/>
                <w:szCs w:val="36"/>
              </w:rPr>
              <w:t xml:space="preserve">«Организация самостоятельной двигательной деятельности детей» </w:t>
            </w:r>
          </w:p>
          <w:p w:rsidR="00C56AC8" w:rsidRPr="00266A30" w:rsidRDefault="00C56AC8" w:rsidP="00C56AC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266A30">
              <w:rPr>
                <w:b/>
                <w:color w:val="000000"/>
                <w:sz w:val="36"/>
                <w:szCs w:val="36"/>
              </w:rPr>
              <w:t xml:space="preserve"> </w:t>
            </w:r>
          </w:p>
          <w:p w:rsidR="00C56AC8" w:rsidRPr="00266A30" w:rsidRDefault="00C56AC8" w:rsidP="00C56A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C56AC8" w:rsidRDefault="00C56AC8" w:rsidP="00C56AC8">
            <w:pPr>
              <w:pStyle w:val="3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7746BE">
              <w:rPr>
                <w:sz w:val="36"/>
                <w:szCs w:val="36"/>
              </w:rPr>
              <w:t xml:space="preserve"> </w:t>
            </w:r>
          </w:p>
          <w:p w:rsidR="00C56AC8" w:rsidRDefault="00C56AC8" w:rsidP="00C56AC8"/>
          <w:p w:rsidR="00C56AC8" w:rsidRDefault="00C56AC8" w:rsidP="00C56AC8"/>
          <w:p w:rsidR="00C56AC8" w:rsidRDefault="00C56AC8" w:rsidP="00C56AC8"/>
          <w:p w:rsidR="00C56AC8" w:rsidRDefault="00C56AC8" w:rsidP="00C56AC8"/>
          <w:p w:rsidR="00C56AC8" w:rsidRDefault="00C56AC8" w:rsidP="00C56AC8"/>
          <w:p w:rsidR="00C56AC8" w:rsidRDefault="00C56AC8" w:rsidP="00C56AC8"/>
          <w:p w:rsidR="00C56AC8" w:rsidRDefault="00C56AC8" w:rsidP="00C56AC8"/>
          <w:p w:rsidR="00C56AC8" w:rsidRDefault="00C56AC8" w:rsidP="00C56AC8"/>
          <w:p w:rsidR="00C56AC8" w:rsidRDefault="00C56AC8" w:rsidP="00C56AC8"/>
          <w:p w:rsidR="00C56AC8" w:rsidRDefault="00C56AC8" w:rsidP="00C56AC8"/>
          <w:p w:rsidR="00C56AC8" w:rsidRPr="00530C07" w:rsidRDefault="00C56AC8" w:rsidP="00C56AC8">
            <w:pPr>
              <w:pStyle w:val="6"/>
              <w:ind w:left="0"/>
              <w:rPr>
                <w:bCs w:val="0"/>
                <w:sz w:val="36"/>
                <w:szCs w:val="36"/>
              </w:rPr>
            </w:pPr>
          </w:p>
          <w:p w:rsidR="00C56AC8" w:rsidRPr="00530C07" w:rsidRDefault="00C56AC8" w:rsidP="00C56AC8">
            <w:pPr>
              <w:spacing w:before="100" w:beforeAutospacing="1" w:after="100" w:afterAutospacing="1"/>
              <w:jc w:val="right"/>
              <w:rPr>
                <w:b/>
                <w:bCs/>
                <w:sz w:val="36"/>
                <w:szCs w:val="36"/>
              </w:rPr>
            </w:pPr>
            <w:r w:rsidRPr="00B029F5">
              <w:rPr>
                <w:b/>
                <w:bCs/>
                <w:sz w:val="32"/>
                <w:szCs w:val="32"/>
              </w:rPr>
              <w:t>Воспитатель:</w:t>
            </w:r>
            <w:r w:rsidRPr="00B029F5">
              <w:rPr>
                <w:b/>
                <w:bCs/>
                <w:sz w:val="32"/>
                <w:szCs w:val="36"/>
              </w:rPr>
              <w:t xml:space="preserve">  Ситенко О.В</w:t>
            </w:r>
          </w:p>
          <w:p w:rsidR="00C56AC8" w:rsidRPr="007746BE" w:rsidRDefault="00C56AC8" w:rsidP="00C56AC8">
            <w:pPr>
              <w:rPr>
                <w:b/>
              </w:rPr>
            </w:pPr>
          </w:p>
          <w:p w:rsidR="00C56AC8" w:rsidRDefault="00C56AC8" w:rsidP="00C56AC8">
            <w:pPr>
              <w:ind w:left="-426" w:firstLine="426"/>
              <w:rPr>
                <w:b/>
                <w:color w:val="000000"/>
                <w:sz w:val="28"/>
                <w:szCs w:val="28"/>
              </w:rPr>
            </w:pPr>
          </w:p>
          <w:p w:rsidR="00C56AC8" w:rsidRDefault="00C56AC8" w:rsidP="00C56A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46BE">
              <w:rPr>
                <w:b/>
                <w:color w:val="000000"/>
                <w:sz w:val="28"/>
                <w:szCs w:val="28"/>
              </w:rPr>
              <w:t>Нижневартовск</w:t>
            </w:r>
          </w:p>
          <w:p w:rsidR="00C56AC8" w:rsidRDefault="00C56AC8" w:rsidP="00C56A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56AC8" w:rsidRPr="00266A30" w:rsidRDefault="00C56AC8" w:rsidP="00C56AC8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</w:t>
            </w:r>
            <w:r w:rsidRPr="00E323A3">
              <w:rPr>
                <w:b w:val="0"/>
                <w:color w:val="000000"/>
              </w:rPr>
              <w:t>Известно, что для растущего организма решающее значение имеет двигательная активность. Однако в ДОУ её значение как фактора, стимулирующего резервные возможности физического, функционального, двигательного и психического развития детей, учитывается недостаточно</w:t>
            </w:r>
            <w:r w:rsidRPr="00266A30">
              <w:rPr>
                <w:color w:val="000000"/>
              </w:rPr>
              <w:t xml:space="preserve">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современным данным, дети двигаются в два раза меньше, чем это предусмотрено возрастной нормой. Явно недостаточно внимания уделяется самостоятельной двигательной деятельности ребёнка.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Особую роль для укрепления здоровья ребёнка, его всестороннего психического и физического развития, а также для реализации потенциальных умственных и двигательных возможностей и стимулирования познавательной и творческой активности играет построение такой развивающей предметной и двигательной среды, которая, по Л. С. </w:t>
            </w:r>
            <w:proofErr w:type="spellStart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Выготскому</w:t>
            </w:r>
            <w:proofErr w:type="spellEnd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должна соответствовать "зоне актуального развития" самого слабого и "зоне ближайшего развития" самого сильного ребёнка в группе. </w:t>
            </w:r>
            <w:proofErr w:type="gramEnd"/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Наряду с заводскими пособиями целесообразно использовать оборудование из бросового материала (разные массажёры, дорожки для ходьбы и бега, устройства для развития ловкости, координации и др.). Это оборудование особенно эффективно для формирования у детей интереса к физической культуре. Кроме того, оно может позволить обойтись без существенных материальных затрат, что весьма важно в условиях недостаточного финансирования дошкольных учреждений.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Основным видом деятельности в дошкольном возрасте, как </w:t>
            </w:r>
            <w:proofErr w:type="gramStart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известно</w:t>
            </w:r>
            <w:proofErr w:type="gramEnd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является игра. Поэтому двигательная среда должна быть насыщена различным оборудованием и спортивным инвентарём, способствующим развитию игры.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  Для стимулирования самостоятельной двигательной деятельности детей в группе, на веранде необходимо создавать так называемые полосы препятствий, чтобы дети могли выполнять различные двигательные задания (пройти по дорожкам, перепрыгнуть с кочки на кочку, пролезть в туннель, залезть на лестницу и др.)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  В дверных проёмах можно укрепить тренажёр "Попади в кольцо", на полу яркой изолентой сделать разметку для игры в "Классики".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  Желательно организовать пространство таким образом, чтобы появилась возможность для много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вариативных игр.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  Кроме того, в группе хорошо иметь картотеку разнообразных игр, движений, упражнений, состоящую из карточек, на которых схематически изображены обще развивающие игры, основные виды движений, элементы гимнастики, фрагменты эстафет и подвижных игр.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карточками может помочь детям использовать накопленный двигательный опыт в самостоятельной деятельности, научит их организовывать соревнования со сверстниками, подчиняться правилам.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Критерием подготовки детей к самостоятельной организации двигательного досуга является их умение выполнять игровые движения, схематично обозначенные на карточках. Так, соединяя карточки, дети, например, составляют вариант игры-эстафеты и проигрывают её сначала мысленно, психологически готовя себя к предстоящему соревнованию.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повышения интереса к движениям можно продумать обозначения-значки </w:t>
            </w: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("серебряный", "бронзовый", "золотой") и обозначить показатели этих нормативов (например, для получения "серебряного" значка необходимо отжаться 7-10 раз, а для "золотого" - 10-20 раз).</w:t>
            </w:r>
            <w:proofErr w:type="gramEnd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Размещаются карточки-нормативы на каждого ребёнка на наборном полотне в группе. После выполнения заданий на прогулке, в свободной игровой деятельности дети под руководством воспитателя дети режут полоски соответствующего цвета и укрепляют их на своей карточке. </w:t>
            </w:r>
          </w:p>
          <w:p w:rsidR="00C56AC8" w:rsidRPr="00266A30" w:rsidRDefault="00C56AC8" w:rsidP="00C56AC8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/>
            </w: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/>
            </w: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/>
            </w: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56AC8" w:rsidRPr="00266A30" w:rsidRDefault="00C56AC8" w:rsidP="00C56AC8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Итоги целесообразно проводить два раза в год.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  Для повышения заинтересованности детей в улучшении результатов в беге, прыжках, метании и других видов деятельности целесообразно оформить "Доску чемпионов" с фотографиями воспитанников "Лучший бегун", "Лучший прыгун", фотомонтаж (выполнение детьми различных упражнений), выпуск стенгазеты "Папа, мама, я - спортивная семья". </w:t>
            </w:r>
            <w:proofErr w:type="gramEnd"/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  В группе необходимо собрать библиотеку книг о спорте, различные журналы, открытки.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  Углублению знаний о физической культуре может способствовать решение детьми кроссвордов, собирание разрезных картинок с изображением знакомого вида спорта, спортивного инвентаря.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перечисленные выше факторы способствуют формированию у детей знаний о здоровом образе жизни и потребности в движениях.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самостоятельной двигательной активности детей может рассматриваться как одно из действенных средств сохранения здоровья ребёнка, улучшения его физической подготовленности, обогащения двигательного опыта, увеличения творческого и познавательного потенциала. </w:t>
            </w:r>
          </w:p>
          <w:p w:rsidR="00C56AC8" w:rsidRPr="00266A30" w:rsidRDefault="00C56AC8" w:rsidP="00C56AC8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  <w:p w:rsidR="00C56AC8" w:rsidRPr="00266A30" w:rsidRDefault="00C56AC8" w:rsidP="00C56AC8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Примерное нестандартное оборудование, которое может быть использовано в работе с детьми. </w:t>
            </w:r>
          </w:p>
          <w:p w:rsidR="00C56AC8" w:rsidRPr="00530C07" w:rsidRDefault="00C56AC8" w:rsidP="00C56AC8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530C07">
              <w:rPr>
                <w:rStyle w:val="a4"/>
                <w:color w:val="000000"/>
                <w:sz w:val="20"/>
              </w:rPr>
              <w:t xml:space="preserve">  </w:t>
            </w:r>
          </w:p>
          <w:p w:rsidR="00C56AC8" w:rsidRPr="00266A30" w:rsidRDefault="00C56AC8" w:rsidP="00C56AC8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тренажёров повышает мышечный тонус, улучшает кровообращение, активизирует окислительно-восстановительные процессы в мышцах, суставах.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Массажеры можно использовать в процессе выполнения общеразвивающих упражнений. </w:t>
            </w:r>
          </w:p>
          <w:p w:rsidR="00C56AC8" w:rsidRPr="00530C07" w:rsidRDefault="00C56AC8" w:rsidP="00C56AC8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530C0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  </w:t>
            </w:r>
          </w:p>
          <w:p w:rsidR="00C56AC8" w:rsidRPr="00C56AC8" w:rsidRDefault="00C56AC8" w:rsidP="00C56AC8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  </w:t>
            </w:r>
            <w:r w:rsidRPr="00C56AC8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Массажёр "Орешки". </w:t>
            </w:r>
          </w:p>
          <w:p w:rsidR="00C56AC8" w:rsidRPr="00266A30" w:rsidRDefault="00C56AC8" w:rsidP="00C56AC8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Состоит из плотно нанизанных на леску (длина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266A3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21 см</w:t>
              </w:r>
            </w:smartTag>
            <w:proofErr w:type="gramStart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капсул "киндер-сюрпризов", по бокам две ручки (использованные фломастеры). </w:t>
            </w:r>
          </w:p>
          <w:p w:rsidR="00C56AC8" w:rsidRPr="00530C07" w:rsidRDefault="00C56AC8" w:rsidP="00C56AC8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530C0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  </w:t>
            </w:r>
          </w:p>
          <w:p w:rsidR="00C56AC8" w:rsidRPr="00266A30" w:rsidRDefault="00C56AC8" w:rsidP="00C56AC8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Style w:val="a4"/>
                <w:color w:val="000000"/>
              </w:rPr>
              <w:t xml:space="preserve">•  Дорожка "Апельсиновая"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Состоит из клеёнки шириной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266A3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35 см</w:t>
              </w:r>
            </w:smartTag>
            <w:proofErr w:type="gramStart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длиной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66A3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2,5 м</w:t>
              </w:r>
            </w:smartTag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прикреплёнными к ней внутренней поверхностью вверх пластмассовыми крышками от пластиковых бутылок. </w:t>
            </w:r>
          </w:p>
          <w:p w:rsidR="00C56AC8" w:rsidRPr="00C56AC8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  </w:t>
            </w:r>
            <w:r w:rsidRPr="00C56AC8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Тренажёр "Поймай мяч ловушкой"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Изготавливается из верхней части пластиковой бутылки. При помощи крышки к бутылке крепится леска (длина от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66A3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40 см</w:t>
              </w:r>
            </w:smartTag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66A3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м</w:t>
              </w:r>
            </w:smartTag>
            <w:proofErr w:type="gramStart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капсулой от "киндер-сюрприза" на конце.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Цель - забросить капсулу в лукошко. Развивает ловкость, меткость. Сложность выполнения упражнения регулируется длиной лески.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  <w:p w:rsidR="00C56AC8" w:rsidRPr="00C56AC8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  </w:t>
            </w:r>
            <w:r w:rsidRPr="00C56AC8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Тренажёр "Попади в кольцо"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Деревянное кольцо (диаметр -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66A3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40 см</w:t>
              </w:r>
            </w:smartTag>
            <w:proofErr w:type="gramStart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крепится в дверном проёме на расстоянии около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66A3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1,5 м</w:t>
              </w:r>
            </w:smartTag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земли. К кольцу пришивается тесьма (около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66A3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 м</w:t>
              </w:r>
            </w:smartTag>
            <w:proofErr w:type="gramStart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мягким шариком.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Ребёнок должен попасть шариком в кольцо. </w:t>
            </w:r>
            <w:proofErr w:type="gramStart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Играющих</w:t>
            </w:r>
            <w:proofErr w:type="gramEnd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может быть двое. Они располагаются по разные стороны от кольца. В этом случае задача усложняется:: </w:t>
            </w:r>
            <w:proofErr w:type="gramStart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играющие</w:t>
            </w:r>
            <w:proofErr w:type="gramEnd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должны не только бросать, но и ловить.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  <w:p w:rsidR="00C56AC8" w:rsidRPr="00C56AC8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  </w:t>
            </w:r>
            <w:r w:rsidRPr="00C56AC8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"Лыжи"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Изготавливаются из использованных пластиковых бутылок. Вдоль бутылки вырезается отверстие в форме стопы, край которого оклеивается тканью или бумагой. Ребёнок, надев "лыжи", выполняет скользящие движения, имитируя движения лыжника.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  <w:p w:rsidR="00C56AC8" w:rsidRPr="00C56AC8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  </w:t>
            </w:r>
            <w:r w:rsidRPr="00C56AC8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Напольные шашки </w:t>
            </w:r>
          </w:p>
          <w:p w:rsidR="00C56AC8" w:rsidRPr="00266A30" w:rsidRDefault="00C56AC8" w:rsidP="00C56A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Полотно размером 1x1</w:t>
            </w:r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расшито квадратами двух цветов, расположенных в шахматном порядке. Роль шашек выполняют стаканчики из-под йогурта. Дети играют в </w:t>
            </w:r>
            <w:proofErr w:type="gramStart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шашки</w:t>
            </w:r>
            <w:proofErr w:type="gramEnd"/>
            <w:r w:rsidRPr="00266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лёжа на полу, что позволяет разгрузить позвоночник. </w:t>
            </w:r>
          </w:p>
        </w:tc>
      </w:tr>
      <w:tr w:rsidR="00C56AC8" w:rsidRPr="00266A30" w:rsidTr="00C56AC8">
        <w:trPr>
          <w:trHeight w:val="1200"/>
          <w:tblCellSpacing w:w="0" w:type="dxa"/>
        </w:trPr>
        <w:tc>
          <w:tcPr>
            <w:tcW w:w="10490" w:type="dxa"/>
            <w:vAlign w:val="center"/>
          </w:tcPr>
          <w:p w:rsidR="00C56AC8" w:rsidRDefault="00C56AC8" w:rsidP="00C56AC8">
            <w:pPr>
              <w:rPr>
                <w:color w:val="000000"/>
                <w:sz w:val="28"/>
                <w:szCs w:val="28"/>
              </w:rPr>
            </w:pPr>
          </w:p>
          <w:p w:rsidR="00C56AC8" w:rsidRDefault="00C56AC8" w:rsidP="00C56AC8">
            <w:pPr>
              <w:rPr>
                <w:color w:val="000000"/>
                <w:sz w:val="28"/>
                <w:szCs w:val="28"/>
              </w:rPr>
            </w:pPr>
          </w:p>
          <w:p w:rsidR="00C56AC8" w:rsidRDefault="00C56AC8" w:rsidP="00C56AC8">
            <w:pPr>
              <w:rPr>
                <w:color w:val="000000"/>
                <w:sz w:val="28"/>
                <w:szCs w:val="28"/>
              </w:rPr>
            </w:pPr>
          </w:p>
          <w:p w:rsidR="00C56AC8" w:rsidRDefault="00C56AC8" w:rsidP="00C56AC8">
            <w:pPr>
              <w:rPr>
                <w:color w:val="000000"/>
                <w:sz w:val="28"/>
                <w:szCs w:val="28"/>
              </w:rPr>
            </w:pPr>
          </w:p>
          <w:p w:rsidR="00C56AC8" w:rsidRDefault="00C56AC8" w:rsidP="00C56AC8">
            <w:pPr>
              <w:rPr>
                <w:color w:val="000000"/>
                <w:sz w:val="28"/>
                <w:szCs w:val="28"/>
              </w:rPr>
            </w:pPr>
          </w:p>
          <w:p w:rsidR="00C56AC8" w:rsidRDefault="00C56AC8" w:rsidP="00C56AC8">
            <w:pPr>
              <w:rPr>
                <w:color w:val="000000"/>
                <w:sz w:val="28"/>
                <w:szCs w:val="28"/>
              </w:rPr>
            </w:pPr>
          </w:p>
          <w:p w:rsidR="00C56AC8" w:rsidRPr="008D70F6" w:rsidRDefault="00C56AC8" w:rsidP="00C56AC8">
            <w:pPr>
              <w:rPr>
                <w:color w:val="000000"/>
                <w:sz w:val="28"/>
                <w:szCs w:val="28"/>
              </w:rPr>
            </w:pPr>
          </w:p>
          <w:p w:rsidR="00C56AC8" w:rsidRPr="008D70F6" w:rsidRDefault="00C56AC8" w:rsidP="00C56AC8">
            <w:pPr>
              <w:rPr>
                <w:color w:val="000000"/>
                <w:sz w:val="28"/>
                <w:szCs w:val="28"/>
              </w:rPr>
            </w:pPr>
          </w:p>
          <w:p w:rsidR="00C56AC8" w:rsidRPr="008D70F6" w:rsidRDefault="00C56AC8" w:rsidP="00C56AC8">
            <w:pPr>
              <w:rPr>
                <w:color w:val="000000"/>
                <w:sz w:val="28"/>
                <w:szCs w:val="28"/>
              </w:rPr>
            </w:pPr>
          </w:p>
          <w:p w:rsidR="00C56AC8" w:rsidRPr="008D70F6" w:rsidRDefault="00C56AC8" w:rsidP="00C56AC8">
            <w:pPr>
              <w:rPr>
                <w:color w:val="000000"/>
                <w:sz w:val="28"/>
                <w:szCs w:val="28"/>
              </w:rPr>
            </w:pPr>
          </w:p>
          <w:p w:rsidR="00C56AC8" w:rsidRPr="00266A30" w:rsidRDefault="00C56AC8" w:rsidP="00C56AC8">
            <w:pPr>
              <w:rPr>
                <w:color w:val="000000"/>
                <w:sz w:val="28"/>
                <w:szCs w:val="28"/>
              </w:rPr>
            </w:pPr>
            <w:r w:rsidRPr="00266A30">
              <w:rPr>
                <w:color w:val="000000"/>
                <w:sz w:val="28"/>
                <w:szCs w:val="28"/>
              </w:rPr>
              <w:pict/>
            </w:r>
            <w:r w:rsidRPr="00266A30">
              <w:rPr>
                <w:color w:val="000000"/>
                <w:sz w:val="28"/>
                <w:szCs w:val="28"/>
              </w:rPr>
              <w:pict/>
            </w:r>
            <w:r w:rsidRPr="00266A30">
              <w:rPr>
                <w:color w:val="000000"/>
                <w:sz w:val="28"/>
                <w:szCs w:val="28"/>
              </w:rPr>
              <w:pict/>
            </w:r>
          </w:p>
        </w:tc>
      </w:tr>
    </w:tbl>
    <w:p w:rsidR="00377108" w:rsidRDefault="00377108"/>
    <w:sectPr w:rsidR="00377108" w:rsidSect="00C56AC8">
      <w:pgSz w:w="11906" w:h="16838"/>
      <w:pgMar w:top="720" w:right="720" w:bottom="720" w:left="720" w:header="708" w:footer="708" w:gutter="0"/>
      <w:pgBorders w:display="firstPage" w:offsetFrom="page">
        <w:top w:val="thinThickMediumGap" w:sz="24" w:space="24" w:color="365F91" w:themeColor="accent1" w:themeShade="BF"/>
        <w:left w:val="thinThickMediumGap" w:sz="24" w:space="24" w:color="365F91" w:themeColor="accent1" w:themeShade="BF"/>
        <w:bottom w:val="thickThinMediumGap" w:sz="24" w:space="24" w:color="365F91" w:themeColor="accent1" w:themeShade="BF"/>
        <w:right w:val="thickThin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AC8"/>
    <w:rsid w:val="00377108"/>
    <w:rsid w:val="00C5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6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6A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link w:val="60"/>
    <w:qFormat/>
    <w:rsid w:val="00C56AC8"/>
    <w:pPr>
      <w:spacing w:before="45" w:after="45"/>
      <w:ind w:left="105" w:right="105"/>
      <w:outlineLvl w:val="5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6A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56A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56AC8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rsid w:val="00C56AC8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4">
    <w:name w:val="Strong"/>
    <w:basedOn w:val="a0"/>
    <w:qFormat/>
    <w:rsid w:val="00C56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2015-04-15T04:47:00Z</dcterms:created>
  <dcterms:modified xsi:type="dcterms:W3CDTF">2015-04-15T05:02:00Z</dcterms:modified>
</cp:coreProperties>
</file>