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142B" w:rsidP="003614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36142B" w:rsidRDefault="0036142B" w:rsidP="003614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внеурочной работы по математике.</w:t>
      </w:r>
    </w:p>
    <w:p w:rsidR="00CF6A0D" w:rsidRPr="002F6FB9" w:rsidRDefault="00CF6A0D" w:rsidP="00CF6A0D">
      <w:pPr>
        <w:rPr>
          <w:rFonts w:ascii="Times New Roman" w:hAnsi="Times New Roman" w:cs="Times New Roman"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 xml:space="preserve">Разработчик программы: учитель математики МОУ « </w:t>
      </w:r>
      <w:proofErr w:type="spellStart"/>
      <w:r w:rsidRPr="002F6FB9">
        <w:rPr>
          <w:rFonts w:ascii="Times New Roman" w:hAnsi="Times New Roman" w:cs="Times New Roman"/>
          <w:sz w:val="24"/>
          <w:szCs w:val="24"/>
        </w:rPr>
        <w:t>Косланская</w:t>
      </w:r>
      <w:proofErr w:type="spellEnd"/>
      <w:r w:rsidRPr="002F6FB9">
        <w:rPr>
          <w:rFonts w:ascii="Times New Roman" w:hAnsi="Times New Roman" w:cs="Times New Roman"/>
          <w:sz w:val="24"/>
          <w:szCs w:val="24"/>
        </w:rPr>
        <w:t xml:space="preserve"> СОШ» Чазова Александра Олеговна.</w:t>
      </w:r>
    </w:p>
    <w:p w:rsidR="0036142B" w:rsidRPr="0036142B" w:rsidRDefault="0036142B" w:rsidP="0036142B">
      <w:pPr>
        <w:ind w:left="3544"/>
        <w:jc w:val="both"/>
        <w:rPr>
          <w:rFonts w:ascii="Times New Roman" w:hAnsi="Times New Roman" w:cs="Times New Roman"/>
          <w:i/>
        </w:rPr>
      </w:pPr>
      <w:r w:rsidRPr="0036142B">
        <w:rPr>
          <w:rFonts w:ascii="Times New Roman" w:hAnsi="Times New Roman" w:cs="Times New Roman"/>
          <w:i/>
        </w:rPr>
        <w:t>«Если школьник подготовлен к тому, что он должен учиться создавать, придумывать, находить оригинальные решения, то формирование личности будет проходить на основе обогащения ее интеллектуального профиля</w:t>
      </w:r>
      <w:proofErr w:type="gramStart"/>
      <w:r w:rsidRPr="0036142B">
        <w:rPr>
          <w:rFonts w:ascii="Times New Roman" w:hAnsi="Times New Roman" w:cs="Times New Roman"/>
          <w:i/>
        </w:rPr>
        <w:t>… О</w:t>
      </w:r>
      <w:proofErr w:type="gramEnd"/>
      <w:r w:rsidRPr="0036142B">
        <w:rPr>
          <w:rFonts w:ascii="Times New Roman" w:hAnsi="Times New Roman" w:cs="Times New Roman"/>
          <w:i/>
        </w:rPr>
        <w:t>бучая детей творческому мышлению, мы обогащаем их не только интеллектуально, но и личностно»</w:t>
      </w:r>
    </w:p>
    <w:p w:rsidR="0036142B" w:rsidRDefault="0036142B" w:rsidP="0036142B">
      <w:pPr>
        <w:ind w:left="3544"/>
        <w:jc w:val="both"/>
        <w:rPr>
          <w:i/>
        </w:rPr>
      </w:pPr>
      <w:proofErr w:type="spellStart"/>
      <w:r w:rsidRPr="0036142B">
        <w:rPr>
          <w:rFonts w:ascii="Times New Roman" w:hAnsi="Times New Roman" w:cs="Times New Roman"/>
          <w:i/>
        </w:rPr>
        <w:t>Р.Дж</w:t>
      </w:r>
      <w:proofErr w:type="gramStart"/>
      <w:r w:rsidRPr="0036142B">
        <w:rPr>
          <w:rFonts w:ascii="Times New Roman" w:hAnsi="Times New Roman" w:cs="Times New Roman"/>
          <w:i/>
        </w:rPr>
        <w:t>.С</w:t>
      </w:r>
      <w:proofErr w:type="gramEnd"/>
      <w:r w:rsidRPr="0036142B">
        <w:rPr>
          <w:rFonts w:ascii="Times New Roman" w:hAnsi="Times New Roman" w:cs="Times New Roman"/>
          <w:i/>
        </w:rPr>
        <w:t>тернберг</w:t>
      </w:r>
      <w:proofErr w:type="spellEnd"/>
      <w:r w:rsidRPr="0036142B">
        <w:rPr>
          <w:rFonts w:ascii="Times New Roman" w:hAnsi="Times New Roman" w:cs="Times New Roman"/>
          <w:i/>
        </w:rPr>
        <w:t xml:space="preserve">, </w:t>
      </w:r>
      <w:proofErr w:type="spellStart"/>
      <w:r w:rsidRPr="0036142B">
        <w:rPr>
          <w:rFonts w:ascii="Times New Roman" w:hAnsi="Times New Roman" w:cs="Times New Roman"/>
          <w:i/>
        </w:rPr>
        <w:t>Е.Григоренко</w:t>
      </w:r>
      <w:proofErr w:type="spellEnd"/>
    </w:p>
    <w:p w:rsidR="0036142B" w:rsidRDefault="0036142B" w:rsidP="0036142B">
      <w:pPr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sz w:val="24"/>
          <w:szCs w:val="24"/>
        </w:rPr>
        <w:t xml:space="preserve">Внеклассная работа </w:t>
      </w:r>
      <w:r>
        <w:rPr>
          <w:rFonts w:ascii="Times New Roman" w:hAnsi="Times New Roman"/>
          <w:sz w:val="24"/>
          <w:szCs w:val="24"/>
        </w:rPr>
        <w:t xml:space="preserve"> по математике </w:t>
      </w:r>
      <w:r w:rsidRPr="00AD387A">
        <w:rPr>
          <w:rFonts w:ascii="Times New Roman" w:hAnsi="Times New Roman"/>
          <w:sz w:val="24"/>
          <w:szCs w:val="24"/>
        </w:rPr>
        <w:t>является неотъемлемой частью учебно-воспитательной раб</w:t>
      </w:r>
      <w:r w:rsidRPr="00AD387A">
        <w:rPr>
          <w:rFonts w:ascii="Times New Roman" w:hAnsi="Times New Roman"/>
          <w:sz w:val="24"/>
          <w:szCs w:val="24"/>
        </w:rPr>
        <w:t>о</w:t>
      </w:r>
      <w:r w:rsidRPr="00AD387A">
        <w:rPr>
          <w:rFonts w:ascii="Times New Roman" w:hAnsi="Times New Roman"/>
          <w:sz w:val="24"/>
          <w:szCs w:val="24"/>
        </w:rPr>
        <w:t>ты в школе. Она углубляет знания учащихся, способствует развитию их способностей, расширяет кругозор, а также развивает интерес к изучаемому предмету. В настоящее вр</w:t>
      </w:r>
      <w:r w:rsidRPr="00AD387A">
        <w:rPr>
          <w:rFonts w:ascii="Times New Roman" w:hAnsi="Times New Roman"/>
          <w:sz w:val="24"/>
          <w:szCs w:val="24"/>
        </w:rPr>
        <w:t>е</w:t>
      </w:r>
      <w:r w:rsidRPr="00AD387A">
        <w:rPr>
          <w:rFonts w:ascii="Times New Roman" w:hAnsi="Times New Roman"/>
          <w:sz w:val="24"/>
          <w:szCs w:val="24"/>
        </w:rPr>
        <w:t>мя существует много разновидностей внеклассной работы по математике, олимпиады, КВН, различные математические эстафеты, марафоны, математические кружки. Данные виды внеклассной работы, как правило, охватывают учащихся, имеющих хорошие сп</w:t>
      </w:r>
      <w:r w:rsidRPr="00AD387A">
        <w:rPr>
          <w:rFonts w:ascii="Times New Roman" w:hAnsi="Times New Roman"/>
          <w:sz w:val="24"/>
          <w:szCs w:val="24"/>
        </w:rPr>
        <w:t>о</w:t>
      </w:r>
      <w:r w:rsidRPr="00AD387A">
        <w:rPr>
          <w:rFonts w:ascii="Times New Roman" w:hAnsi="Times New Roman"/>
          <w:sz w:val="24"/>
          <w:szCs w:val="24"/>
        </w:rPr>
        <w:t xml:space="preserve">собности в области точных дисциплин, а, следовательно, не позволяют вовлечь большое число учеников, что может привезти к потере интереса к предмету учащихся, не вовлеченных в мероприятие. </w:t>
      </w:r>
      <w:r w:rsidR="00CF6A0D">
        <w:rPr>
          <w:rFonts w:ascii="Times New Roman" w:hAnsi="Times New Roman"/>
          <w:sz w:val="24"/>
          <w:szCs w:val="24"/>
        </w:rPr>
        <w:t>В данной программе описаны различные направления внеурочной работы с учащимися. Программа является бессрочной. По данным направлениям возможно ежегодно организовывать внеурочную работу с учащимися с различной степенью математической подготовки</w:t>
      </w:r>
      <w:proofErr w:type="gramStart"/>
      <w:r w:rsidR="00CF6A0D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CF6A0D" w:rsidRPr="00AD387A" w:rsidRDefault="00CF6A0D" w:rsidP="00CF6A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D387A">
        <w:rPr>
          <w:rFonts w:ascii="Times New Roman" w:hAnsi="Times New Roman"/>
          <w:b/>
          <w:sz w:val="24"/>
          <w:szCs w:val="24"/>
          <w:u w:val="single"/>
        </w:rPr>
        <w:t>Цель:</w:t>
      </w:r>
      <w:r w:rsidRPr="00AD38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87A">
        <w:rPr>
          <w:rFonts w:ascii="Times New Roman" w:hAnsi="Times New Roman"/>
          <w:sz w:val="24"/>
          <w:szCs w:val="24"/>
        </w:rPr>
        <w:t>создание условий для развития интереса учащихся к математике.</w:t>
      </w:r>
    </w:p>
    <w:p w:rsidR="00CF6A0D" w:rsidRPr="00AD387A" w:rsidRDefault="00CF6A0D" w:rsidP="00CF6A0D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F6A0D" w:rsidRPr="00AD387A" w:rsidRDefault="00CF6A0D" w:rsidP="00CF6A0D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D387A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CF6A0D" w:rsidRPr="00662776" w:rsidRDefault="00CF6A0D" w:rsidP="00CF6A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 xml:space="preserve">Активизация деятельности </w:t>
      </w:r>
      <w:proofErr w:type="gramStart"/>
      <w:r w:rsidRPr="0066277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62776">
        <w:rPr>
          <w:rFonts w:ascii="Times New Roman" w:hAnsi="Times New Roman"/>
          <w:sz w:val="24"/>
          <w:szCs w:val="24"/>
        </w:rPr>
        <w:t>.</w:t>
      </w:r>
    </w:p>
    <w:p w:rsidR="00CF6A0D" w:rsidRPr="00662776" w:rsidRDefault="00CF6A0D" w:rsidP="00CF6A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>Развитие познавательных и творческих способностей, остроты мышления и наблюдательности.</w:t>
      </w:r>
    </w:p>
    <w:p w:rsidR="002F6FB9" w:rsidRPr="002F6FB9" w:rsidRDefault="00CF6A0D" w:rsidP="00CF6A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6">
        <w:rPr>
          <w:rFonts w:ascii="Times New Roman" w:hAnsi="Times New Roman"/>
          <w:sz w:val="24"/>
          <w:szCs w:val="24"/>
        </w:rPr>
        <w:t>Воспитание культуры коллективного общения.</w:t>
      </w:r>
    </w:p>
    <w:p w:rsidR="00CF6A0D" w:rsidRPr="002F6FB9" w:rsidRDefault="00CF6A0D" w:rsidP="00CF6A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FB9">
        <w:rPr>
          <w:rFonts w:ascii="Times New Roman" w:hAnsi="Times New Roman" w:cs="Times New Roman"/>
          <w:b/>
          <w:sz w:val="24"/>
          <w:szCs w:val="24"/>
        </w:rPr>
        <w:t>Основные направления:</w:t>
      </w:r>
    </w:p>
    <w:p w:rsidR="00CF6A0D" w:rsidRPr="00927429" w:rsidRDefault="00CF6A0D" w:rsidP="00CF6A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429">
        <w:rPr>
          <w:rFonts w:ascii="Times New Roman" w:hAnsi="Times New Roman" w:cs="Times New Roman"/>
          <w:sz w:val="24"/>
          <w:szCs w:val="24"/>
        </w:rPr>
        <w:t>Индивидуальное консультирование</w:t>
      </w:r>
    </w:p>
    <w:p w:rsidR="00CF6A0D" w:rsidRPr="00927429" w:rsidRDefault="00CF6A0D" w:rsidP="00CF6A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429">
        <w:rPr>
          <w:rFonts w:ascii="Times New Roman" w:hAnsi="Times New Roman" w:cs="Times New Roman"/>
          <w:sz w:val="24"/>
          <w:szCs w:val="24"/>
        </w:rPr>
        <w:t>Работа с одаренными детьми</w:t>
      </w:r>
    </w:p>
    <w:p w:rsidR="00CF6A0D" w:rsidRPr="00927429" w:rsidRDefault="00CF6A0D" w:rsidP="00CF6A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429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927429">
        <w:rPr>
          <w:rFonts w:ascii="Times New Roman" w:hAnsi="Times New Roman" w:cs="Times New Roman"/>
          <w:sz w:val="24"/>
          <w:szCs w:val="24"/>
        </w:rPr>
        <w:t xml:space="preserve"> подготовка учащихся 8-9 классов</w:t>
      </w:r>
    </w:p>
    <w:p w:rsidR="00CF6A0D" w:rsidRPr="00927429" w:rsidRDefault="00CF6A0D" w:rsidP="00CF6A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429">
        <w:rPr>
          <w:rFonts w:ascii="Times New Roman" w:hAnsi="Times New Roman" w:cs="Times New Roman"/>
          <w:sz w:val="24"/>
          <w:szCs w:val="24"/>
        </w:rPr>
        <w:t>Подготовка к ГИА и ЕГЭ</w:t>
      </w:r>
    </w:p>
    <w:p w:rsidR="00CF6A0D" w:rsidRPr="00927429" w:rsidRDefault="00CF6A0D" w:rsidP="00CF6A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429">
        <w:rPr>
          <w:rFonts w:ascii="Times New Roman" w:hAnsi="Times New Roman" w:cs="Times New Roman"/>
          <w:sz w:val="24"/>
          <w:szCs w:val="24"/>
        </w:rPr>
        <w:t>Проведение мероприятий,</w:t>
      </w:r>
      <w:r w:rsidR="002F6FB9" w:rsidRPr="00927429">
        <w:rPr>
          <w:rFonts w:ascii="Times New Roman" w:hAnsi="Times New Roman" w:cs="Times New Roman"/>
          <w:sz w:val="24"/>
          <w:szCs w:val="24"/>
        </w:rPr>
        <w:t xml:space="preserve"> развивающих интерес к математике.</w:t>
      </w:r>
    </w:p>
    <w:p w:rsidR="002F6FB9" w:rsidRDefault="002F6FB9" w:rsidP="002F6FB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2F6FB9" w:rsidRPr="00927429" w:rsidRDefault="002F6FB9" w:rsidP="002F6F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429">
        <w:rPr>
          <w:rFonts w:ascii="Times New Roman" w:hAnsi="Times New Roman" w:cs="Times New Roman"/>
          <w:sz w:val="24"/>
          <w:szCs w:val="24"/>
        </w:rPr>
        <w:t>Повышение качества обученности по математике.</w:t>
      </w:r>
    </w:p>
    <w:p w:rsidR="002F6FB9" w:rsidRPr="00927429" w:rsidRDefault="002F6FB9" w:rsidP="002F6F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429">
        <w:rPr>
          <w:rFonts w:ascii="Times New Roman" w:hAnsi="Times New Roman" w:cs="Times New Roman"/>
          <w:sz w:val="24"/>
          <w:szCs w:val="24"/>
        </w:rPr>
        <w:t>Рост числа участников математических конкурсов, олимпиад.</w:t>
      </w:r>
    </w:p>
    <w:p w:rsidR="002F6FB9" w:rsidRPr="00927429" w:rsidRDefault="002F6FB9" w:rsidP="002F6F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429">
        <w:rPr>
          <w:rFonts w:ascii="Times New Roman" w:hAnsi="Times New Roman" w:cs="Times New Roman"/>
          <w:sz w:val="24"/>
          <w:szCs w:val="24"/>
        </w:rPr>
        <w:t>Выбор профиля обучения</w:t>
      </w:r>
    </w:p>
    <w:p w:rsidR="002F6FB9" w:rsidRPr="00927429" w:rsidRDefault="002F6FB9" w:rsidP="002F6F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429">
        <w:rPr>
          <w:rFonts w:ascii="Times New Roman" w:hAnsi="Times New Roman" w:cs="Times New Roman"/>
          <w:sz w:val="24"/>
          <w:szCs w:val="24"/>
        </w:rPr>
        <w:t>Повышение результатов итоговой аттестации</w:t>
      </w:r>
    </w:p>
    <w:p w:rsidR="002F6FB9" w:rsidRPr="00927429" w:rsidRDefault="002F6FB9" w:rsidP="002F6F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429">
        <w:rPr>
          <w:rFonts w:ascii="Times New Roman" w:hAnsi="Times New Roman" w:cs="Times New Roman"/>
          <w:sz w:val="24"/>
          <w:szCs w:val="24"/>
        </w:rPr>
        <w:t>Увеличение числа учащихся, испытывающих интерес к математике.</w:t>
      </w:r>
    </w:p>
    <w:p w:rsidR="002F6FB9" w:rsidRDefault="002F6FB9" w:rsidP="002F6FB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  <w:sectPr w:rsidR="002F6F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Ind w:w="720" w:type="dxa"/>
        <w:tblLook w:val="04A0"/>
      </w:tblPr>
      <w:tblGrid>
        <w:gridCol w:w="3924"/>
        <w:gridCol w:w="2764"/>
        <w:gridCol w:w="213"/>
        <w:gridCol w:w="2552"/>
        <w:gridCol w:w="2306"/>
        <w:gridCol w:w="245"/>
        <w:gridCol w:w="2062"/>
      </w:tblGrid>
      <w:tr w:rsidR="00BA0508" w:rsidTr="00B0091E">
        <w:tc>
          <w:tcPr>
            <w:tcW w:w="3924" w:type="dxa"/>
            <w:vMerge w:val="restart"/>
          </w:tcPr>
          <w:p w:rsidR="002F6FB9" w:rsidRDefault="002F6FB9" w:rsidP="002F6FB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мероприятия программы</w:t>
            </w:r>
          </w:p>
        </w:tc>
        <w:tc>
          <w:tcPr>
            <w:tcW w:w="10142" w:type="dxa"/>
            <w:gridSpan w:val="6"/>
          </w:tcPr>
          <w:p w:rsidR="002F6FB9" w:rsidRDefault="002F6FB9" w:rsidP="00BA0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 реализации</w:t>
            </w:r>
          </w:p>
        </w:tc>
      </w:tr>
      <w:tr w:rsidR="00B0091E" w:rsidTr="00B0091E">
        <w:tc>
          <w:tcPr>
            <w:tcW w:w="3924" w:type="dxa"/>
            <w:vMerge/>
          </w:tcPr>
          <w:p w:rsidR="002F6FB9" w:rsidRDefault="002F6FB9" w:rsidP="002F6FB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3"/>
          </w:tcPr>
          <w:p w:rsidR="002F6FB9" w:rsidRDefault="002F6FB9" w:rsidP="002F6FB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2011-2012</w:t>
            </w:r>
          </w:p>
        </w:tc>
        <w:tc>
          <w:tcPr>
            <w:tcW w:w="4613" w:type="dxa"/>
            <w:gridSpan w:val="3"/>
          </w:tcPr>
          <w:p w:rsidR="002F6FB9" w:rsidRDefault="002F6FB9" w:rsidP="002F6FB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</w:tc>
      </w:tr>
      <w:tr w:rsidR="00B0091E" w:rsidTr="00B0091E">
        <w:tc>
          <w:tcPr>
            <w:tcW w:w="3924" w:type="dxa"/>
          </w:tcPr>
          <w:p w:rsidR="002F6FB9" w:rsidRDefault="002F6FB9" w:rsidP="002F6FB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5529" w:type="dxa"/>
            <w:gridSpan w:val="3"/>
          </w:tcPr>
          <w:p w:rsidR="00B0091E" w:rsidRDefault="002F6FB9" w:rsidP="00B009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консультаций</w:t>
            </w:r>
            <w:proofErr w:type="gramStart"/>
            <w:r w:rsidR="00B0091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091E">
              <w:rPr>
                <w:rFonts w:ascii="Times New Roman" w:hAnsi="Times New Roman" w:cs="Times New Roman"/>
                <w:sz w:val="24"/>
                <w:szCs w:val="24"/>
              </w:rPr>
              <w:t xml:space="preserve"> среда-16.00</w:t>
            </w:r>
          </w:p>
          <w:p w:rsidR="002F6FB9" w:rsidRPr="002F6FB9" w:rsidRDefault="00B0091E" w:rsidP="00B009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Пятница- 16.00</w:t>
            </w:r>
          </w:p>
        </w:tc>
        <w:tc>
          <w:tcPr>
            <w:tcW w:w="4613" w:type="dxa"/>
            <w:gridSpan w:val="3"/>
          </w:tcPr>
          <w:p w:rsidR="002F6FB9" w:rsidRDefault="00B0091E" w:rsidP="002F6F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консультаций: среда-16.00</w:t>
            </w:r>
          </w:p>
          <w:p w:rsidR="00B0091E" w:rsidRPr="002F6FB9" w:rsidRDefault="00B0091E" w:rsidP="002F6F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Пятница- 16.00</w:t>
            </w:r>
          </w:p>
        </w:tc>
      </w:tr>
      <w:tr w:rsidR="00B0091E" w:rsidTr="00B0091E">
        <w:trPr>
          <w:trHeight w:val="135"/>
        </w:trPr>
        <w:tc>
          <w:tcPr>
            <w:tcW w:w="3924" w:type="dxa"/>
            <w:vMerge w:val="restart"/>
          </w:tcPr>
          <w:p w:rsidR="00B0091E" w:rsidRDefault="00B0091E" w:rsidP="002F6FB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2977" w:type="dxa"/>
            <w:gridSpan w:val="2"/>
          </w:tcPr>
          <w:p w:rsidR="00B0091E" w:rsidRPr="00B0091E" w:rsidRDefault="00B0091E" w:rsidP="002F6FB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91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B0091E" w:rsidRPr="00B0091E" w:rsidRDefault="00B0091E" w:rsidP="002F6FB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91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551" w:type="dxa"/>
            <w:gridSpan w:val="2"/>
          </w:tcPr>
          <w:p w:rsidR="00B0091E" w:rsidRPr="00B0091E" w:rsidRDefault="00B0091E" w:rsidP="002F6FB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91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62" w:type="dxa"/>
          </w:tcPr>
          <w:p w:rsidR="00B0091E" w:rsidRPr="00B0091E" w:rsidRDefault="00B0091E" w:rsidP="002F6FB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91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0091E" w:rsidTr="00B0091E">
        <w:trPr>
          <w:trHeight w:val="135"/>
        </w:trPr>
        <w:tc>
          <w:tcPr>
            <w:tcW w:w="3924" w:type="dxa"/>
            <w:vMerge/>
          </w:tcPr>
          <w:p w:rsidR="00B0091E" w:rsidRDefault="00B0091E" w:rsidP="002F6FB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091E" w:rsidRDefault="00B0091E" w:rsidP="002F6F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к школьному туру олимпиады.</w:t>
            </w:r>
          </w:p>
          <w:p w:rsidR="00B0091E" w:rsidRDefault="00B0091E" w:rsidP="002F6F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к муниципальному этапу.</w:t>
            </w:r>
          </w:p>
          <w:p w:rsidR="00B0091E" w:rsidRDefault="00B0091E" w:rsidP="002F6F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Подготовка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НПК</w:t>
            </w:r>
          </w:p>
          <w:p w:rsidR="00B0091E" w:rsidRDefault="00B0091E" w:rsidP="002F6F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508" w:rsidRDefault="00BA0508" w:rsidP="002F6F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508" w:rsidRDefault="00BA0508" w:rsidP="00BA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508" w:rsidRDefault="00BA0508" w:rsidP="00BA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508" w:rsidRPr="00BA0508" w:rsidRDefault="00BA0508" w:rsidP="00BA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5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50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заочной </w:t>
            </w:r>
            <w:proofErr w:type="spellStart"/>
            <w:proofErr w:type="gramStart"/>
            <w:r w:rsidRPr="00BA0508">
              <w:rPr>
                <w:rFonts w:ascii="Times New Roman" w:hAnsi="Times New Roman" w:cs="Times New Roman"/>
                <w:sz w:val="24"/>
                <w:szCs w:val="24"/>
              </w:rPr>
              <w:t>физико</w:t>
            </w:r>
            <w:proofErr w:type="spellEnd"/>
            <w:r w:rsidRPr="00BA0508">
              <w:rPr>
                <w:rFonts w:ascii="Times New Roman" w:hAnsi="Times New Roman" w:cs="Times New Roman"/>
                <w:sz w:val="24"/>
                <w:szCs w:val="24"/>
              </w:rPr>
              <w:t>- математической</w:t>
            </w:r>
            <w:proofErr w:type="gramEnd"/>
            <w:r w:rsidRPr="00BA0508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олимпиаде</w:t>
            </w:r>
          </w:p>
        </w:tc>
        <w:tc>
          <w:tcPr>
            <w:tcW w:w="2552" w:type="dxa"/>
          </w:tcPr>
          <w:p w:rsidR="00B0091E" w:rsidRDefault="00B0091E" w:rsidP="002F6F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победителя школьного этапа</w:t>
            </w:r>
          </w:p>
          <w:p w:rsidR="00B0091E" w:rsidRDefault="00B0091E" w:rsidP="002F6F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91E" w:rsidRDefault="00B0091E" w:rsidP="002F6F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 муниципального этапа</w:t>
            </w:r>
          </w:p>
          <w:p w:rsidR="00B0091E" w:rsidRDefault="00B0091E" w:rsidP="002F6F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работа « Старинные меры длины»</w:t>
            </w:r>
          </w:p>
          <w:p w:rsidR="00BA0508" w:rsidRDefault="00B0091E" w:rsidP="002F6F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Участие- работа «</w:t>
            </w:r>
            <w:r w:rsidR="00BA05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рафы в математике»</w:t>
            </w:r>
          </w:p>
          <w:p w:rsidR="00B0091E" w:rsidRPr="00BA0508" w:rsidRDefault="00BA0508" w:rsidP="00BA0508">
            <w:r w:rsidRPr="00BA0508">
              <w:rPr>
                <w:rFonts w:ascii="Times New Roman" w:hAnsi="Times New Roman" w:cs="Times New Roman"/>
                <w:sz w:val="24"/>
                <w:szCs w:val="24"/>
              </w:rPr>
              <w:t>2 диплома второй степени</w:t>
            </w:r>
          </w:p>
        </w:tc>
        <w:tc>
          <w:tcPr>
            <w:tcW w:w="2551" w:type="dxa"/>
            <w:gridSpan w:val="2"/>
          </w:tcPr>
          <w:p w:rsidR="00B0091E" w:rsidRDefault="00B0091E" w:rsidP="00240B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школьному туру олимпиады</w:t>
            </w:r>
          </w:p>
          <w:p w:rsidR="00B0091E" w:rsidRDefault="00B0091E" w:rsidP="00B009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2.Подготовка к муниципальному этапу</w:t>
            </w:r>
          </w:p>
          <w:p w:rsidR="00B0091E" w:rsidRPr="002F6FB9" w:rsidRDefault="00B0091E" w:rsidP="00240B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0091E" w:rsidRDefault="00B0091E" w:rsidP="00240B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 школьного этапа</w:t>
            </w:r>
          </w:p>
          <w:p w:rsidR="00B0091E" w:rsidRDefault="00B0091E" w:rsidP="00240B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91E" w:rsidRPr="002F6FB9" w:rsidRDefault="00B0091E" w:rsidP="00240B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8кл. 3 место.</w:t>
            </w:r>
          </w:p>
        </w:tc>
      </w:tr>
      <w:tr w:rsidR="00B0091E" w:rsidTr="00B0091E">
        <w:tc>
          <w:tcPr>
            <w:tcW w:w="3924" w:type="dxa"/>
          </w:tcPr>
          <w:p w:rsidR="00B0091E" w:rsidRDefault="00B0091E" w:rsidP="002F6FB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Предпрофильная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</w:t>
            </w:r>
          </w:p>
        </w:tc>
        <w:tc>
          <w:tcPr>
            <w:tcW w:w="5529" w:type="dxa"/>
            <w:gridSpan w:val="3"/>
          </w:tcPr>
          <w:p w:rsidR="00B0091E" w:rsidRPr="002F6FB9" w:rsidRDefault="00B0091E" w:rsidP="002F6F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gridSpan w:val="3"/>
          </w:tcPr>
          <w:p w:rsidR="00B0091E" w:rsidRPr="002F6FB9" w:rsidRDefault="00B0091E" w:rsidP="002F6F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 Математика в тестах». Посещение -100%</w:t>
            </w:r>
          </w:p>
        </w:tc>
      </w:tr>
      <w:tr w:rsidR="00BA0508" w:rsidTr="004819D7">
        <w:trPr>
          <w:trHeight w:val="135"/>
        </w:trPr>
        <w:tc>
          <w:tcPr>
            <w:tcW w:w="3924" w:type="dxa"/>
            <w:vMerge w:val="restart"/>
          </w:tcPr>
          <w:p w:rsidR="00BA0508" w:rsidRDefault="00BA0508" w:rsidP="002F6FB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ЕГЭ и ГИА</w:t>
            </w:r>
          </w:p>
        </w:tc>
        <w:tc>
          <w:tcPr>
            <w:tcW w:w="2764" w:type="dxa"/>
          </w:tcPr>
          <w:p w:rsidR="00BA0508" w:rsidRPr="00BA0508" w:rsidRDefault="00BA0508" w:rsidP="00BA050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50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ЕГЭ</w:t>
            </w:r>
          </w:p>
        </w:tc>
        <w:tc>
          <w:tcPr>
            <w:tcW w:w="2765" w:type="dxa"/>
            <w:gridSpan w:val="2"/>
          </w:tcPr>
          <w:p w:rsidR="00BA0508" w:rsidRPr="00BA0508" w:rsidRDefault="00BA0508" w:rsidP="00BA050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50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306" w:type="dxa"/>
          </w:tcPr>
          <w:p w:rsidR="00BA0508" w:rsidRPr="00BA0508" w:rsidRDefault="00BA0508" w:rsidP="002F6FB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50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ГИА</w:t>
            </w:r>
          </w:p>
        </w:tc>
        <w:tc>
          <w:tcPr>
            <w:tcW w:w="2307" w:type="dxa"/>
            <w:gridSpan w:val="2"/>
          </w:tcPr>
          <w:p w:rsidR="00BA0508" w:rsidRPr="002F6FB9" w:rsidRDefault="00BA0508" w:rsidP="002F6F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A0508" w:rsidTr="004819D7">
        <w:trPr>
          <w:trHeight w:val="135"/>
        </w:trPr>
        <w:tc>
          <w:tcPr>
            <w:tcW w:w="3924" w:type="dxa"/>
            <w:vMerge/>
          </w:tcPr>
          <w:p w:rsidR="00BA0508" w:rsidRDefault="00BA0508" w:rsidP="002F6FB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</w:tcPr>
          <w:p w:rsidR="00BA0508" w:rsidRDefault="00BA0508" w:rsidP="00BA0508">
            <w:pPr>
              <w:pStyle w:val="a3"/>
              <w:tabs>
                <w:tab w:val="left" w:pos="0"/>
              </w:tabs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  <w:p w:rsidR="00BA0508" w:rsidRDefault="00BA0508" w:rsidP="00BA0508">
            <w:pPr>
              <w:pStyle w:val="a3"/>
              <w:tabs>
                <w:tab w:val="left" w:pos="0"/>
              </w:tabs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учащихся</w:t>
            </w:r>
          </w:p>
          <w:p w:rsidR="00BA0508" w:rsidRPr="002F6FB9" w:rsidRDefault="00BA0508" w:rsidP="00BA0508">
            <w:pPr>
              <w:pStyle w:val="a3"/>
              <w:tabs>
                <w:tab w:val="left" w:pos="0"/>
              </w:tabs>
              <w:ind w:left="46" w:hanging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</w:t>
            </w:r>
          </w:p>
          <w:p w:rsidR="00BA0508" w:rsidRPr="002F6FB9" w:rsidRDefault="00BA0508" w:rsidP="00BA05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BA0508" w:rsidRPr="002F6FB9" w:rsidRDefault="00BA0508" w:rsidP="00BA05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результа</w:t>
            </w:r>
            <w:r w:rsidR="00C45D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школе: 43,1 по району:42,1</w:t>
            </w:r>
          </w:p>
        </w:tc>
        <w:tc>
          <w:tcPr>
            <w:tcW w:w="2306" w:type="dxa"/>
          </w:tcPr>
          <w:p w:rsidR="00BA0508" w:rsidRDefault="00BA0508" w:rsidP="00BA0508">
            <w:pPr>
              <w:pStyle w:val="a3"/>
              <w:tabs>
                <w:tab w:val="left" w:pos="0"/>
              </w:tabs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  <w:p w:rsidR="00BA0508" w:rsidRDefault="00BA0508" w:rsidP="00BA0508">
            <w:pPr>
              <w:pStyle w:val="a3"/>
              <w:tabs>
                <w:tab w:val="left" w:pos="0"/>
              </w:tabs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учащихся</w:t>
            </w:r>
          </w:p>
          <w:p w:rsidR="00BA0508" w:rsidRPr="002F6FB9" w:rsidRDefault="00BA0508" w:rsidP="00BA0508">
            <w:pPr>
              <w:pStyle w:val="a3"/>
              <w:tabs>
                <w:tab w:val="left" w:pos="0"/>
              </w:tabs>
              <w:ind w:left="46" w:hanging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</w:t>
            </w:r>
          </w:p>
          <w:p w:rsidR="00BA0508" w:rsidRPr="002F6FB9" w:rsidRDefault="00BA0508" w:rsidP="002F6F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gridSpan w:val="2"/>
          </w:tcPr>
          <w:p w:rsidR="00BA0508" w:rsidRPr="002F6FB9" w:rsidRDefault="00BA0508" w:rsidP="002F6F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1E" w:rsidTr="00B0091E">
        <w:tc>
          <w:tcPr>
            <w:tcW w:w="3924" w:type="dxa"/>
          </w:tcPr>
          <w:p w:rsidR="00B0091E" w:rsidRDefault="00B0091E" w:rsidP="002F6FB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мероприятий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развивающих интерес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математике</w:t>
            </w:r>
          </w:p>
        </w:tc>
        <w:tc>
          <w:tcPr>
            <w:tcW w:w="5529" w:type="dxa"/>
            <w:gridSpan w:val="3"/>
          </w:tcPr>
          <w:p w:rsidR="00B0091E" w:rsidRDefault="00BA0508" w:rsidP="002F6F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Игра- конкурс «кенгуру</w:t>
            </w:r>
            <w:r w:rsidR="00C45D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742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="0092742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927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0508" w:rsidRDefault="00BA0508" w:rsidP="002F6F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Весенняя сессия олимпиады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2742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  <w:p w:rsidR="00BA0508" w:rsidRPr="00927429" w:rsidRDefault="00C45D22" w:rsidP="002F6FB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Неделя математики-</w:t>
            </w:r>
            <w:r w:rsidR="00927429" w:rsidRPr="00927429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  <w:p w:rsidR="00927429" w:rsidRDefault="00927429" w:rsidP="002F6F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«Математическое кафе»-57</w:t>
            </w:r>
          </w:p>
          <w:p w:rsidR="00927429" w:rsidRDefault="00927429" w:rsidP="002F6F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Уроки с математикой»- 20</w:t>
            </w:r>
          </w:p>
          <w:p w:rsidR="00C45D22" w:rsidRPr="002F6FB9" w:rsidRDefault="00C45D22" w:rsidP="002F6F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gridSpan w:val="3"/>
          </w:tcPr>
          <w:p w:rsidR="00C45D22" w:rsidRDefault="00C45D22" w:rsidP="00C45D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Игра- конкурс «кенгуру»- </w:t>
            </w:r>
          </w:p>
          <w:p w:rsidR="00C45D22" w:rsidRDefault="00C45D22" w:rsidP="00C45D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осенняя сессия олимпиады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5D22" w:rsidRDefault="00C45D22" w:rsidP="00C45D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зимняя сессия олимпиады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091E" w:rsidRDefault="00C45D22" w:rsidP="00C45D2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29">
              <w:rPr>
                <w:rFonts w:ascii="Times New Roman" w:hAnsi="Times New Roman" w:cs="Times New Roman"/>
                <w:b/>
                <w:sz w:val="24"/>
                <w:szCs w:val="24"/>
              </w:rPr>
              <w:t>Неделя математики</w:t>
            </w:r>
          </w:p>
          <w:p w:rsidR="00927429" w:rsidRPr="00927429" w:rsidRDefault="00927429" w:rsidP="00C45D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29">
              <w:rPr>
                <w:rFonts w:ascii="Times New Roman" w:hAnsi="Times New Roman" w:cs="Times New Roman"/>
                <w:sz w:val="24"/>
                <w:szCs w:val="24"/>
              </w:rPr>
              <w:t>Путешествие по городу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3EA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927429" w:rsidRDefault="00927429" w:rsidP="00C45D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 Суд над математикой»-40</w:t>
            </w:r>
          </w:p>
          <w:p w:rsidR="00927429" w:rsidRPr="002F6FB9" w:rsidRDefault="00927429" w:rsidP="00C45D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 По сказочным тропинкам»-24</w:t>
            </w:r>
          </w:p>
        </w:tc>
      </w:tr>
      <w:tr w:rsidR="00BA0508" w:rsidTr="00B0091E">
        <w:tc>
          <w:tcPr>
            <w:tcW w:w="3924" w:type="dxa"/>
          </w:tcPr>
          <w:p w:rsidR="00BA0508" w:rsidRDefault="00BA0508" w:rsidP="002F6FB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Анализ реализации программы</w:t>
            </w:r>
          </w:p>
        </w:tc>
        <w:tc>
          <w:tcPr>
            <w:tcW w:w="5529" w:type="dxa"/>
            <w:gridSpan w:val="3"/>
          </w:tcPr>
          <w:p w:rsidR="00BA0508" w:rsidRDefault="00C45D22" w:rsidP="002F6F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программы внеурочной работы:</w:t>
            </w:r>
          </w:p>
          <w:p w:rsidR="00C45D22" w:rsidRDefault="00C45D22" w:rsidP="00C45D2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Впервые приняли участие в школьной НПК с работами « Старинные меры длины», автор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« Графы в математике»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C45D22" w:rsidRDefault="00C45D22" w:rsidP="00C45D2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7 класса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А.приняли участие в межрегиональной заочной физико-математической олимпиаде, награждены дипломами второй степени</w:t>
            </w:r>
          </w:p>
          <w:p w:rsidR="00C45D22" w:rsidRDefault="00C45D22" w:rsidP="00C45D2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ЕГЭ по математике выше среднего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Удорскому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району.</w:t>
            </w:r>
          </w:p>
          <w:p w:rsidR="00C45D22" w:rsidRDefault="00C45D22" w:rsidP="00C45D2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11 выпускников 11 класса-9 поступили в высшие учебные заведения.</w:t>
            </w:r>
          </w:p>
          <w:p w:rsidR="00C45D22" w:rsidRDefault="00C45D22" w:rsidP="00C45D2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выпускников при поступлении использовали результаты ЕГЭ по математике.</w:t>
            </w:r>
          </w:p>
          <w:p w:rsidR="00C45D22" w:rsidRPr="002F6FB9" w:rsidRDefault="00C45D22" w:rsidP="0092742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Благодаря новой форме организации недели математики, в </w:t>
            </w:r>
            <w:r w:rsidR="00927429">
              <w:rPr>
                <w:rFonts w:ascii="Times New Roman" w:hAnsi="Times New Roman" w:cs="Times New Roman"/>
                <w:sz w:val="24"/>
                <w:szCs w:val="24"/>
              </w:rPr>
              <w:t>мероприятиях приняли участие все ученики 5-11 классов</w:t>
            </w:r>
          </w:p>
        </w:tc>
        <w:tc>
          <w:tcPr>
            <w:tcW w:w="4613" w:type="dxa"/>
            <w:gridSpan w:val="3"/>
          </w:tcPr>
          <w:p w:rsidR="00BA0508" w:rsidRPr="002F6FB9" w:rsidRDefault="00BA0508" w:rsidP="002F6F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0508" w:rsidRDefault="00BA0508" w:rsidP="00BA050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BA0508" w:rsidSect="002F6F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C68"/>
    <w:multiLevelType w:val="hybridMultilevel"/>
    <w:tmpl w:val="AE384E56"/>
    <w:lvl w:ilvl="0" w:tplc="B778E9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771D7D"/>
    <w:multiLevelType w:val="hybridMultilevel"/>
    <w:tmpl w:val="17EAE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D2510"/>
    <w:multiLevelType w:val="hybridMultilevel"/>
    <w:tmpl w:val="4F8E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D4C48"/>
    <w:multiLevelType w:val="hybridMultilevel"/>
    <w:tmpl w:val="74B0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B3E08"/>
    <w:multiLevelType w:val="hybridMultilevel"/>
    <w:tmpl w:val="17EAE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D3456"/>
    <w:multiLevelType w:val="hybridMultilevel"/>
    <w:tmpl w:val="2F507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0B4261"/>
    <w:multiLevelType w:val="hybridMultilevel"/>
    <w:tmpl w:val="44748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42B"/>
    <w:rsid w:val="002F6FB9"/>
    <w:rsid w:val="0036142B"/>
    <w:rsid w:val="005D3EA8"/>
    <w:rsid w:val="00927429"/>
    <w:rsid w:val="00B0091E"/>
    <w:rsid w:val="00BA0508"/>
    <w:rsid w:val="00C45D22"/>
    <w:rsid w:val="00CF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A0D"/>
    <w:pPr>
      <w:ind w:left="720"/>
      <w:contextualSpacing/>
    </w:pPr>
  </w:style>
  <w:style w:type="table" w:styleId="a4">
    <w:name w:val="Table Grid"/>
    <w:basedOn w:val="a1"/>
    <w:uiPriority w:val="59"/>
    <w:rsid w:val="002F6F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Чазов</dc:creator>
  <cp:keywords/>
  <dc:description/>
  <cp:lastModifiedBy>Чазов</cp:lastModifiedBy>
  <cp:revision>2</cp:revision>
  <dcterms:created xsi:type="dcterms:W3CDTF">2013-04-24T15:36:00Z</dcterms:created>
  <dcterms:modified xsi:type="dcterms:W3CDTF">2013-04-24T16:49:00Z</dcterms:modified>
</cp:coreProperties>
</file>