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D6" w:rsidRDefault="00B05ED6" w:rsidP="00B05ED6">
      <w:pPr>
        <w:pStyle w:val="ParagraphStyle"/>
        <w:keepNext/>
        <w:spacing w:before="240" w:after="240" w:line="252"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Творческие задания с учётом </w:t>
      </w:r>
      <w:r>
        <w:rPr>
          <w:rFonts w:ascii="Times New Roman" w:hAnsi="Times New Roman" w:cs="Times New Roman"/>
          <w:b/>
          <w:bCs/>
          <w:caps/>
          <w:sz w:val="28"/>
          <w:szCs w:val="28"/>
          <w:lang w:val="ru-RU"/>
        </w:rPr>
        <w:br/>
        <w:t>дифференцированного подхода</w:t>
      </w:r>
    </w:p>
    <w:p w:rsidR="00B05ED6" w:rsidRDefault="00B05ED6" w:rsidP="00B05ED6">
      <w:pPr>
        <w:pStyle w:val="ParagraphStyle"/>
        <w:tabs>
          <w:tab w:val="left" w:pos="3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Развитие мыслительной деятельности характеризуется мерой увеличения самостоятельности при оперировании знаниями в новых условиях, то есть в условиях непривычной формулировки задания, применения нового языкового материала, необходимости сделать самостоятельный вывод, обобщение. </w:t>
      </w:r>
    </w:p>
    <w:p w:rsidR="00B05ED6" w:rsidRDefault="00B05ED6" w:rsidP="00B05ED6">
      <w:pPr>
        <w:pStyle w:val="ParagraphStyle"/>
        <w:tabs>
          <w:tab w:val="left" w:pos="3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Чтобы в процессе обучения больше влиять на продвижение учеников в развитии мышления, целесообразно вводить более трудные, по сравнению с </w:t>
      </w:r>
      <w:proofErr w:type="gramStart"/>
      <w:r>
        <w:rPr>
          <w:rFonts w:ascii="Times New Roman" w:hAnsi="Times New Roman" w:cs="Times New Roman"/>
          <w:sz w:val="28"/>
          <w:szCs w:val="28"/>
          <w:lang w:val="ru-RU"/>
        </w:rPr>
        <w:t>обычными</w:t>
      </w:r>
      <w:proofErr w:type="gramEnd"/>
      <w:r>
        <w:rPr>
          <w:rFonts w:ascii="Times New Roman" w:hAnsi="Times New Roman" w:cs="Times New Roman"/>
          <w:sz w:val="28"/>
          <w:szCs w:val="28"/>
          <w:lang w:val="ru-RU"/>
        </w:rPr>
        <w:t xml:space="preserve">, вопросы и задания на всех этапах обучения: при введении нового материала, при закреплении и повторении. Важно учесть, что не всякое задание может служить развитию мышления. Многие задания по русскому языку, даже рассчитанные на самостоятельное выполнение, формируют лишь способность действовать по образцу, то есть формируют воспроизводящий, репродуктивный характер деятельности. </w:t>
      </w:r>
    </w:p>
    <w:p w:rsidR="00B05ED6" w:rsidRDefault="00B05ED6" w:rsidP="00B05ED6">
      <w:pPr>
        <w:pStyle w:val="ParagraphStyle"/>
        <w:tabs>
          <w:tab w:val="left" w:pos="3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Хотя репродуктивная деятельность является важным компонентом мышления, многие задания не могут быть решаемы только на репродуктивном уровне, а требуют самостоятельного творческого мышления, формированию которого должны служить и соответствующие задания. Это должны быть задания, требующие от учащихся на каждом уроке хотя бы небольшого самостоятельного поиска, включающего элементы проблемности, будящие мысль учеников. Регулярное включение в учебный процесс таких заданий приучает к ним учащихся, пусть не сразу, но повысит  мыслительную активность всех учеников класса.</w:t>
      </w:r>
    </w:p>
    <w:p w:rsidR="00B05ED6" w:rsidRDefault="00B05ED6" w:rsidP="00B05ED6">
      <w:pPr>
        <w:pStyle w:val="ParagraphStyle"/>
        <w:tabs>
          <w:tab w:val="left" w:pos="3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Одним из видов таких заданий являются </w:t>
      </w:r>
      <w:r>
        <w:rPr>
          <w:rFonts w:ascii="Times New Roman" w:hAnsi="Times New Roman" w:cs="Times New Roman"/>
          <w:i/>
          <w:iCs/>
          <w:sz w:val="28"/>
          <w:szCs w:val="28"/>
          <w:lang w:val="ru-RU"/>
        </w:rPr>
        <w:t>задания на сравнение</w:t>
      </w:r>
      <w:r>
        <w:rPr>
          <w:rFonts w:ascii="Times New Roman" w:hAnsi="Times New Roman" w:cs="Times New Roman"/>
          <w:sz w:val="28"/>
          <w:szCs w:val="28"/>
          <w:lang w:val="ru-RU"/>
        </w:rPr>
        <w:t>.</w:t>
      </w:r>
    </w:p>
    <w:p w:rsidR="00B05ED6" w:rsidRDefault="00B05ED6" w:rsidP="00B05ED6">
      <w:pPr>
        <w:pStyle w:val="ParagraphStyle"/>
        <w:tabs>
          <w:tab w:val="left" w:pos="3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Другим видом заданий является </w:t>
      </w:r>
      <w:r>
        <w:rPr>
          <w:rFonts w:ascii="Times New Roman" w:hAnsi="Times New Roman" w:cs="Times New Roman"/>
          <w:i/>
          <w:iCs/>
          <w:sz w:val="28"/>
          <w:szCs w:val="28"/>
          <w:lang w:val="ru-RU"/>
        </w:rPr>
        <w:t>группировка.</w:t>
      </w:r>
      <w:r>
        <w:rPr>
          <w:rFonts w:ascii="Times New Roman" w:hAnsi="Times New Roman" w:cs="Times New Roman"/>
          <w:sz w:val="28"/>
          <w:szCs w:val="28"/>
          <w:lang w:val="ru-RU"/>
        </w:rPr>
        <w:t xml:space="preserve"> Эти задания создают благоприятные условия для того, чтобы ученик обдумывал связи, которые существуют в изучаемом грамматическом и орфографическом материале. Чтобы все ученики класса справлялись с заданиями на группировку, нужна определённая организация их выполнения, преследующая цель индивидуализации хода выполнения. Для этого учебные задания на группировку необходимо дифференцировать, варьировать по уровню трудности, которая была бы отражена в самой формулировке задания. </w:t>
      </w:r>
    </w:p>
    <w:p w:rsidR="00B05ED6" w:rsidRDefault="00B05ED6" w:rsidP="00B05ED6">
      <w:pPr>
        <w:pStyle w:val="ParagraphStyle"/>
        <w:tabs>
          <w:tab w:val="left" w:pos="3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Дифференцированная методика проведения заданий на группировку предполагает предъявление заданий по двум-трём разновидностям инструкции (РИ) и </w:t>
      </w:r>
      <w:r>
        <w:rPr>
          <w:rFonts w:ascii="Times New Roman" w:hAnsi="Times New Roman" w:cs="Times New Roman"/>
          <w:i/>
          <w:iCs/>
          <w:sz w:val="28"/>
          <w:szCs w:val="28"/>
          <w:lang w:val="ru-RU"/>
        </w:rPr>
        <w:t xml:space="preserve">переход от начальной, более сложной </w:t>
      </w:r>
      <w:r>
        <w:rPr>
          <w:rFonts w:ascii="Times New Roman" w:hAnsi="Times New Roman" w:cs="Times New Roman"/>
          <w:sz w:val="28"/>
          <w:szCs w:val="28"/>
          <w:lang w:val="ru-RU"/>
        </w:rPr>
        <w:t xml:space="preserve">формулировки задания к </w:t>
      </w:r>
      <w:r>
        <w:rPr>
          <w:rFonts w:ascii="Times New Roman" w:hAnsi="Times New Roman" w:cs="Times New Roman"/>
          <w:i/>
          <w:iCs/>
          <w:sz w:val="28"/>
          <w:szCs w:val="28"/>
          <w:lang w:val="ru-RU"/>
        </w:rPr>
        <w:t>менее сложной</w:t>
      </w:r>
      <w:r>
        <w:rPr>
          <w:rFonts w:ascii="Times New Roman" w:hAnsi="Times New Roman" w:cs="Times New Roman"/>
          <w:sz w:val="28"/>
          <w:szCs w:val="28"/>
          <w:lang w:val="ru-RU"/>
        </w:rPr>
        <w:t xml:space="preserve">, то есть снижение трудности для ученика, убывание степени самостоятельности. Такой  переход  является  основным  дидактическим  </w:t>
      </w:r>
      <w:r>
        <w:rPr>
          <w:rFonts w:ascii="Times New Roman" w:hAnsi="Times New Roman" w:cs="Times New Roman"/>
          <w:sz w:val="28"/>
          <w:szCs w:val="28"/>
          <w:lang w:val="ru-RU"/>
        </w:rPr>
        <w:lastRenderedPageBreak/>
        <w:t xml:space="preserve">условием  эффективного влияния группировки на развитие мыслительной деятельности учащихся. </w:t>
      </w:r>
    </w:p>
    <w:p w:rsidR="00B05ED6" w:rsidRDefault="00B05ED6" w:rsidP="00B05ED6">
      <w:pPr>
        <w:pStyle w:val="ParagraphStyle"/>
        <w:tabs>
          <w:tab w:val="left" w:pos="36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Задания повышенной трудности позволяют ученикам более осознанно усваивать изучаемый материал, не быть пассивными слушателями, а становиться активными участниками урока, однако при условии самостоятельности выполнения во всех возможных случаях.</w:t>
      </w:r>
    </w:p>
    <w:p w:rsidR="00A75B7D" w:rsidRDefault="00A75B7D">
      <w:bookmarkStart w:id="0" w:name="_GoBack"/>
      <w:bookmarkEnd w:id="0"/>
    </w:p>
    <w:sectPr w:rsidR="00A75B7D" w:rsidSect="00B679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D6"/>
    <w:rsid w:val="00A75B7D"/>
    <w:rsid w:val="00B0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05ED6"/>
    <w:pPr>
      <w:autoSpaceDE w:val="0"/>
      <w:autoSpaceDN w:val="0"/>
      <w:adjustRightInd w:val="0"/>
      <w:spacing w:after="0" w:line="240" w:lineRule="auto"/>
    </w:pPr>
    <w:rPr>
      <w:rFonts w:ascii="Arial"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05ED6"/>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Company>SPecialiST RePack</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1</cp:revision>
  <dcterms:created xsi:type="dcterms:W3CDTF">2013-04-06T10:01:00Z</dcterms:created>
  <dcterms:modified xsi:type="dcterms:W3CDTF">2013-04-06T10:01:00Z</dcterms:modified>
</cp:coreProperties>
</file>