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r w:rsidRPr="00F02B32"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МБОУ «Краснохолмская</w:t>
      </w:r>
      <w:r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 xml:space="preserve"> </w:t>
      </w:r>
      <w:r w:rsidRPr="00F02B32"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средняя общеобразовательная школа №1»</w:t>
      </w: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Тверская область</w:t>
      </w: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Pr="005F3B38" w:rsidRDefault="00F02B32" w:rsidP="00F0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36"/>
          <w:szCs w:val="36"/>
          <w:lang w:eastAsia="ru-RU"/>
        </w:rPr>
      </w:pPr>
      <w:r w:rsidRPr="005F3B38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36"/>
          <w:szCs w:val="36"/>
          <w:lang w:eastAsia="ru-RU"/>
        </w:rPr>
        <w:t>Деятельностный подход</w:t>
      </w:r>
      <w:r w:rsidRPr="005F3B38">
        <w:rPr>
          <w:rFonts w:ascii="Times New Roman" w:eastAsia="Times New Roman" w:hAnsi="Times New Roman" w:cs="Times New Roman"/>
          <w:b/>
          <w:iCs/>
          <w:color w:val="000000"/>
          <w:spacing w:val="20"/>
          <w:sz w:val="36"/>
          <w:szCs w:val="36"/>
          <w:lang w:eastAsia="ru-RU"/>
        </w:rPr>
        <w:t xml:space="preserve"> в воспитательной работе группы продленного дня.</w:t>
      </w:r>
    </w:p>
    <w:p w:rsidR="00F02B32" w:rsidRPr="005F3B38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Pr="005F3B38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5F3B38" w:rsidRDefault="005F3B38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5F3B38" w:rsidRDefault="005F3B38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5F3B38" w:rsidRDefault="005F3B38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5F3B38" w:rsidRDefault="005F3B38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5F3B38" w:rsidP="005F3B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 xml:space="preserve">                               </w:t>
      </w:r>
      <w:r w:rsidR="00F02B32"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доклад подготовила</w:t>
      </w:r>
    </w:p>
    <w:p w:rsidR="00F02B32" w:rsidRDefault="00F02B32" w:rsidP="005F3B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Милосердова Ирина Владимировна</w:t>
      </w:r>
    </w:p>
    <w:p w:rsidR="00F02B32" w:rsidRDefault="00F02B32" w:rsidP="005F3B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  <w:t>воспитатель группы продленного дня</w:t>
      </w:r>
    </w:p>
    <w:p w:rsidR="00F02B32" w:rsidRDefault="00F02B32" w:rsidP="005F3B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F02B32" w:rsidRDefault="00F02B32" w:rsidP="002D5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20"/>
          <w:sz w:val="28"/>
          <w:szCs w:val="28"/>
          <w:lang w:eastAsia="ru-RU"/>
        </w:rPr>
      </w:pPr>
    </w:p>
    <w:p w:rsidR="002D5819" w:rsidRPr="002D5819" w:rsidRDefault="002D5819" w:rsidP="005F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36"/>
          <w:szCs w:val="36"/>
          <w:lang w:eastAsia="ru-RU"/>
        </w:rPr>
      </w:pPr>
      <w:r w:rsidRPr="002D581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36"/>
          <w:szCs w:val="36"/>
          <w:lang w:eastAsia="ru-RU"/>
        </w:rPr>
        <w:lastRenderedPageBreak/>
        <w:t>Деятельностный подход</w:t>
      </w:r>
      <w:r w:rsidRPr="002D5819"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36"/>
          <w:szCs w:val="36"/>
          <w:lang w:eastAsia="ru-RU"/>
        </w:rPr>
        <w:t xml:space="preserve"> в воспитательной работе группы продленного дня.</w:t>
      </w:r>
    </w:p>
    <w:p w:rsidR="002D5819" w:rsidRDefault="002D5819" w:rsidP="004B49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</w:pPr>
    </w:p>
    <w:p w:rsidR="004B4949" w:rsidRPr="002D5819" w:rsidRDefault="002D5819" w:rsidP="004B4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4B4949" w:rsidRPr="002D58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EE246C" w:rsidRPr="002D5819" w:rsidRDefault="00EE246C" w:rsidP="004B4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продленного дня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7E22CA" w:rsidRPr="002D5819" w:rsidRDefault="007E22CA" w:rsidP="004B4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B4949" w:rsidRPr="002D5819" w:rsidTr="005F3D4F">
        <w:trPr>
          <w:tblCellSpacing w:w="15" w:type="dxa"/>
        </w:trPr>
        <w:tc>
          <w:tcPr>
            <w:tcW w:w="9385" w:type="dxa"/>
            <w:hideMark/>
          </w:tcPr>
          <w:p w:rsidR="002D5819" w:rsidRDefault="002D5819" w:rsidP="00422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F10EE" w:rsidRPr="002D5819">
              <w:rPr>
                <w:rFonts w:ascii="Times New Roman" w:hAnsi="Times New Roman" w:cs="Times New Roman"/>
                <w:sz w:val="28"/>
                <w:szCs w:val="28"/>
              </w:rPr>
              <w:t>Перед воспитателем</w:t>
            </w:r>
            <w:r w:rsidR="004B4949" w:rsidRPr="002D5819">
              <w:rPr>
                <w:rFonts w:ascii="Times New Roman" w:hAnsi="Times New Roman" w:cs="Times New Roman"/>
                <w:sz w:val="28"/>
                <w:szCs w:val="28"/>
              </w:rPr>
              <w:t xml:space="preserve"> стоит важная задача -  добиться того, чтобы  дети выросли не только сознательными и здоровыми членами общества, но и обязательно, инициативными, думающими, способными на творческий подход к делу.   В основ</w:t>
            </w:r>
            <w:r w:rsidR="00422471" w:rsidRPr="002D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4949" w:rsidRPr="002D581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воспитания  л</w:t>
            </w:r>
            <w:r w:rsidR="00422471" w:rsidRPr="002D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4949" w:rsidRPr="002D58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22471" w:rsidRPr="002D5819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 w:rsidR="00422471" w:rsidRPr="002D581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принцип </w:t>
            </w:r>
            <w:proofErr w:type="spellStart"/>
            <w:r w:rsidR="00422471" w:rsidRPr="002D581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деятельностного</w:t>
            </w:r>
            <w:proofErr w:type="spellEnd"/>
            <w:r w:rsidR="00422471" w:rsidRPr="002D581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подхода</w:t>
            </w:r>
            <w:r w:rsidR="00422471" w:rsidRPr="002D5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422471" w:rsidRPr="002D5819" w:rsidRDefault="002D5819" w:rsidP="004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422471" w:rsidRPr="002D5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Системно</w:t>
            </w:r>
            <w:r w:rsidR="00422471" w:rsidRPr="002D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22471" w:rsidRPr="002D5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 подход</w:t>
            </w:r>
            <w:r w:rsidR="00422471" w:rsidRPr="002D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методологическая основа </w:t>
            </w:r>
            <w:r w:rsidR="00422471" w:rsidRPr="002D5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стандартов</w:t>
            </w:r>
            <w:r w:rsidR="00422471" w:rsidRPr="002D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начального общего образования </w:t>
            </w:r>
            <w:r w:rsidR="00422471" w:rsidRPr="002D5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нового</w:t>
            </w:r>
            <w:r w:rsidR="00422471" w:rsidRPr="002D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поколения. </w:t>
            </w:r>
          </w:p>
          <w:p w:rsidR="0043108D" w:rsidRPr="002D5819" w:rsidRDefault="002D5819" w:rsidP="004224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 xml:space="preserve">   </w:t>
            </w:r>
            <w:r w:rsidR="0043108D" w:rsidRPr="002D58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Деятельностный подход</w:t>
            </w:r>
            <w:r w:rsidR="0043108D" w:rsidRPr="002D581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- организация различных видов де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softHyphen/>
              <w:t>ятельности детей</w:t>
            </w:r>
            <w:r w:rsidR="00422471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:</w:t>
            </w:r>
            <w:r w:rsidR="00422471" w:rsidRPr="002D581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игровой, трудовой, досуговой, творческой</w:t>
            </w:r>
            <w:r w:rsidR="00422471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> 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и управление ею с целью их развития и воспи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softHyphen/>
              <w:t>тания. Деятельностный подход основан на фундаментал</w:t>
            </w:r>
            <w:r w:rsidR="00422471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ьном психологическом положении - 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личность развивается в деятель</w:t>
            </w:r>
            <w:r w:rsidR="0043108D" w:rsidRPr="002D581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softHyphen/>
              <w:t>ности.</w:t>
            </w:r>
          </w:p>
          <w:p w:rsidR="004B4949" w:rsidRPr="002D5819" w:rsidRDefault="002D5819" w:rsidP="0042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 xml:space="preserve">   </w:t>
            </w:r>
            <w:r w:rsidR="004B4949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 xml:space="preserve">Цель воспитательной работы </w:t>
            </w:r>
            <w:r w:rsidR="007E22CA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 xml:space="preserve">по принципу </w:t>
            </w:r>
            <w:proofErr w:type="spellStart"/>
            <w:r w:rsidR="007E22CA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>деятельностного</w:t>
            </w:r>
            <w:proofErr w:type="spellEnd"/>
            <w:r w:rsidR="007E22CA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 xml:space="preserve"> подхода </w:t>
            </w:r>
            <w:r w:rsidR="004B4949" w:rsidRPr="002D5819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>–</w:t>
            </w:r>
            <w:r w:rsidR="004B4949" w:rsidRPr="002D581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создание  условий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позиции.</w:t>
            </w:r>
          </w:p>
        </w:tc>
      </w:tr>
    </w:tbl>
    <w:p w:rsidR="005F3D4F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6D1" w:rsidRPr="002D5819">
        <w:rPr>
          <w:sz w:val="28"/>
          <w:szCs w:val="28"/>
        </w:rPr>
        <w:t xml:space="preserve">Реализация технологии </w:t>
      </w:r>
      <w:proofErr w:type="spellStart"/>
      <w:r w:rsidR="008056D1" w:rsidRPr="002D5819">
        <w:rPr>
          <w:sz w:val="28"/>
          <w:szCs w:val="28"/>
        </w:rPr>
        <w:t>деятельностного</w:t>
      </w:r>
      <w:proofErr w:type="spellEnd"/>
      <w:r w:rsidR="008056D1" w:rsidRPr="002D5819">
        <w:rPr>
          <w:sz w:val="28"/>
          <w:szCs w:val="28"/>
        </w:rPr>
        <w:t xml:space="preserve"> метода обеспечивается следующей </w:t>
      </w:r>
      <w:r w:rsidR="008056D1" w:rsidRPr="002D5819">
        <w:rPr>
          <w:b/>
          <w:bCs/>
          <w:sz w:val="28"/>
          <w:szCs w:val="28"/>
        </w:rPr>
        <w:t>системой дидактических принципов:</w:t>
      </w:r>
      <w:r w:rsidR="005F3D4F" w:rsidRPr="002D5819">
        <w:rPr>
          <w:color w:val="000000"/>
          <w:sz w:val="28"/>
          <w:szCs w:val="28"/>
        </w:rPr>
        <w:t xml:space="preserve">  </w:t>
      </w:r>
    </w:p>
    <w:p w:rsidR="00D53237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D4F" w:rsidRPr="002D5819">
        <w:rPr>
          <w:color w:val="000000"/>
          <w:sz w:val="28"/>
          <w:szCs w:val="28"/>
        </w:rPr>
        <w:t xml:space="preserve"> принцип </w:t>
      </w:r>
      <w:r w:rsidR="005F3D4F" w:rsidRPr="003B4715">
        <w:rPr>
          <w:color w:val="000000"/>
          <w:sz w:val="28"/>
          <w:szCs w:val="28"/>
          <w:u w:val="single"/>
        </w:rPr>
        <w:t>обогащения, усиления, углубления</w:t>
      </w:r>
      <w:r w:rsidR="005F3D4F" w:rsidRPr="002D5819">
        <w:rPr>
          <w:color w:val="000000"/>
          <w:sz w:val="28"/>
          <w:szCs w:val="28"/>
        </w:rPr>
        <w:t xml:space="preserve"> детского развития;</w:t>
      </w:r>
    </w:p>
    <w:p w:rsidR="00D53237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D4F" w:rsidRPr="002D5819">
        <w:rPr>
          <w:color w:val="000000"/>
          <w:sz w:val="28"/>
          <w:szCs w:val="28"/>
        </w:rPr>
        <w:t xml:space="preserve">принцип </w:t>
      </w:r>
      <w:r w:rsidR="005F3D4F" w:rsidRPr="003B4715">
        <w:rPr>
          <w:color w:val="000000"/>
          <w:sz w:val="28"/>
          <w:szCs w:val="28"/>
          <w:u w:val="single"/>
        </w:rPr>
        <w:t>обязательной результативности</w:t>
      </w:r>
      <w:r w:rsidR="005F3D4F" w:rsidRPr="002D5819">
        <w:rPr>
          <w:color w:val="000000"/>
          <w:sz w:val="28"/>
          <w:szCs w:val="28"/>
        </w:rPr>
        <w:t xml:space="preserve"> каждого вида деятельности;</w:t>
      </w:r>
    </w:p>
    <w:p w:rsidR="005F3D4F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D4F" w:rsidRPr="002D5819">
        <w:rPr>
          <w:color w:val="000000"/>
          <w:sz w:val="28"/>
          <w:szCs w:val="28"/>
        </w:rPr>
        <w:t xml:space="preserve">принцип </w:t>
      </w:r>
      <w:r w:rsidR="005F3D4F" w:rsidRPr="003B4715">
        <w:rPr>
          <w:color w:val="000000"/>
          <w:sz w:val="28"/>
          <w:szCs w:val="28"/>
          <w:u w:val="single"/>
        </w:rPr>
        <w:t xml:space="preserve">высокой </w:t>
      </w:r>
      <w:proofErr w:type="spellStart"/>
      <w:r w:rsidR="005F3D4F" w:rsidRPr="003B4715">
        <w:rPr>
          <w:color w:val="000000"/>
          <w:sz w:val="28"/>
          <w:szCs w:val="28"/>
          <w:u w:val="single"/>
        </w:rPr>
        <w:t>мотивированности</w:t>
      </w:r>
      <w:proofErr w:type="spellEnd"/>
      <w:r w:rsidR="005F3D4F" w:rsidRPr="002D5819">
        <w:rPr>
          <w:color w:val="000000"/>
          <w:sz w:val="28"/>
          <w:szCs w:val="28"/>
        </w:rPr>
        <w:t xml:space="preserve"> любых видов деятельности;</w:t>
      </w:r>
    </w:p>
    <w:p w:rsidR="005F3D4F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D4F" w:rsidRPr="002D5819">
        <w:rPr>
          <w:color w:val="000000"/>
          <w:sz w:val="28"/>
          <w:szCs w:val="28"/>
        </w:rPr>
        <w:t xml:space="preserve">принцип </w:t>
      </w:r>
      <w:r w:rsidR="005F3D4F" w:rsidRPr="003B4715">
        <w:rPr>
          <w:color w:val="000000"/>
          <w:sz w:val="28"/>
          <w:szCs w:val="28"/>
          <w:u w:val="single"/>
        </w:rPr>
        <w:t>обязательной рефлективности</w:t>
      </w:r>
      <w:r w:rsidR="005F3D4F" w:rsidRPr="002D5819">
        <w:rPr>
          <w:color w:val="000000"/>
          <w:sz w:val="28"/>
          <w:szCs w:val="28"/>
        </w:rPr>
        <w:t xml:space="preserve"> всякой деятельности;</w:t>
      </w:r>
    </w:p>
    <w:p w:rsidR="005F3D4F" w:rsidRPr="002D5819" w:rsidRDefault="002D5819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D4F" w:rsidRPr="002D5819">
        <w:rPr>
          <w:color w:val="000000"/>
          <w:sz w:val="28"/>
          <w:szCs w:val="28"/>
        </w:rPr>
        <w:t xml:space="preserve">принцип </w:t>
      </w:r>
      <w:r w:rsidR="005F3D4F" w:rsidRPr="003B4715">
        <w:rPr>
          <w:color w:val="000000"/>
          <w:sz w:val="28"/>
          <w:szCs w:val="28"/>
          <w:u w:val="single"/>
        </w:rPr>
        <w:t xml:space="preserve">сотрудничества </w:t>
      </w:r>
      <w:r w:rsidR="005F3D4F" w:rsidRPr="002D5819">
        <w:rPr>
          <w:color w:val="000000"/>
          <w:sz w:val="28"/>
          <w:szCs w:val="28"/>
        </w:rPr>
        <w:t>при организации и управлении различными видами деятельности.</w:t>
      </w:r>
    </w:p>
    <w:p w:rsidR="007E22CA" w:rsidRPr="002D5819" w:rsidRDefault="007E22CA" w:rsidP="007E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3237" w:rsidRP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обучает детей осуществлять рефлексивное действие (оценивать свою готовность, обнаруживать незнание, нах</w:t>
      </w:r>
      <w:r w:rsidR="00A50208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причины затруднений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53237" w:rsidRP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формы, методы и приемы </w:t>
      </w:r>
      <w:r w:rsidR="00936D3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8056D1" w:rsidRPr="003B4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повышающие 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активности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6D3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процессе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56D1" w:rsidRP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технологией диалога, обучает учащих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ставить и адресовать вопросы,</w:t>
      </w:r>
    </w:p>
    <w:p w:rsidR="008056D1" w:rsidRP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оценивать реальное продвижение каждого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поощряет и 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минимальные успехи,</w:t>
      </w:r>
    </w:p>
    <w:p w:rsidR="008056D1" w:rsidRPr="002D5819" w:rsidRDefault="008056D1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поощряет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позицию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иное мнение, обучает</w:t>
      </w:r>
      <w:r w:rsidR="00D53237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корректным формам их выражения,</w:t>
      </w:r>
    </w:p>
    <w:p w:rsidR="008056D1" w:rsidRPr="002D5819" w:rsidRDefault="002D5819" w:rsidP="007E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2CA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 личностное воздействие «</w:t>
      </w:r>
      <w:r w:rsidR="007E22CA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– ученик» (через отношения</w:t>
      </w:r>
      <w:r w:rsidR="00A50208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совместную деятельность</w:t>
      </w:r>
      <w:r w:rsidR="008056D1" w:rsidRPr="002D58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5FA5" w:rsidRPr="002D5819" w:rsidRDefault="00EF5FA5" w:rsidP="007C0A21">
      <w:pPr>
        <w:tabs>
          <w:tab w:val="left" w:pos="567"/>
        </w:tabs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EF5FA5" w:rsidRPr="002D5819" w:rsidRDefault="002D5819" w:rsidP="007C0A21">
      <w:pPr>
        <w:tabs>
          <w:tab w:val="left" w:pos="567"/>
        </w:tabs>
        <w:spacing w:after="0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</w:t>
      </w:r>
      <w:r w:rsidRPr="002D5819">
        <w:rPr>
          <w:rFonts w:ascii="Times New Roman" w:hAnsi="Times New Roman" w:cs="Times New Roman"/>
          <w:color w:val="000080"/>
          <w:sz w:val="28"/>
          <w:szCs w:val="28"/>
        </w:rPr>
        <w:t>Построение занятия</w:t>
      </w:r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 по принципу </w:t>
      </w:r>
      <w:proofErr w:type="spellStart"/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>деятельностного</w:t>
      </w:r>
      <w:proofErr w:type="spellEnd"/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 подхода представляет собой четырех ступенчатую модель:</w:t>
      </w:r>
    </w:p>
    <w:p w:rsidR="007C0A21" w:rsidRPr="002D5819" w:rsidRDefault="007C0A21" w:rsidP="00936D31">
      <w:pPr>
        <w:tabs>
          <w:tab w:val="left" w:pos="567"/>
        </w:tabs>
        <w:spacing w:after="0"/>
        <w:rPr>
          <w:rFonts w:ascii="Times New Roman" w:eastAsia="Calibri" w:hAnsi="Times New Roman" w:cs="Times New Roman"/>
          <w:b/>
          <w:i/>
          <w:color w:val="000080"/>
          <w:sz w:val="28"/>
          <w:szCs w:val="28"/>
          <w:u w:val="single"/>
        </w:rPr>
      </w:pPr>
      <w:proofErr w:type="gramStart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  <w:lang w:val="en-US"/>
        </w:rPr>
        <w:t>I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этап.</w:t>
      </w:r>
      <w:proofErr w:type="gramEnd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Открытие нового знания (</w:t>
      </w:r>
      <w:r w:rsidR="00EF5FA5" w:rsidRPr="002D5819">
        <w:rPr>
          <w:rFonts w:ascii="Times New Roman" w:hAnsi="Times New Roman" w:cs="Times New Roman"/>
          <w:b/>
          <w:color w:val="000080"/>
          <w:sz w:val="28"/>
          <w:szCs w:val="28"/>
        </w:rPr>
        <w:t>вызов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)</w:t>
      </w:r>
    </w:p>
    <w:p w:rsidR="007C0A21" w:rsidRPr="002D5819" w:rsidRDefault="00A50208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Здесь идет ф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ормирова</w:t>
      </w:r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>ние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у детей 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умени</w:t>
      </w:r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>я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самостоятельно искать оригинальные пути в поиске решения проблемы.</w:t>
      </w:r>
    </w:p>
    <w:p w:rsidR="007C0A21" w:rsidRPr="002D5819" w:rsidRDefault="007C0A21" w:rsidP="00936D31">
      <w:pPr>
        <w:tabs>
          <w:tab w:val="left" w:pos="1843"/>
        </w:tabs>
        <w:spacing w:after="0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  <w:proofErr w:type="gramStart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  <w:lang w:val="en-US"/>
        </w:rPr>
        <w:t>II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этап.</w:t>
      </w:r>
      <w:proofErr w:type="gramEnd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Расширение нового знания (</w:t>
      </w:r>
      <w:r w:rsidR="00936D31" w:rsidRPr="002D5819">
        <w:rPr>
          <w:rFonts w:ascii="Times New Roman" w:hAnsi="Times New Roman" w:cs="Times New Roman"/>
          <w:b/>
          <w:color w:val="000080"/>
          <w:sz w:val="28"/>
          <w:szCs w:val="28"/>
        </w:rPr>
        <w:t>размышление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)</w:t>
      </w:r>
    </w:p>
    <w:p w:rsidR="007C0A21" w:rsidRPr="002D5819" w:rsidRDefault="003B4715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eastAsia="Calibri" w:hAnsi="Times New Roman" w:cs="Times New Roman"/>
          <w:color w:val="000080"/>
          <w:sz w:val="28"/>
          <w:szCs w:val="28"/>
        </w:rPr>
        <w:t>На данном этапе предполагается п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овыш</w:t>
      </w:r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>ение уров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н</w:t>
      </w:r>
      <w:r w:rsidR="00EF5FA5" w:rsidRPr="002D5819">
        <w:rPr>
          <w:rFonts w:ascii="Times New Roman" w:hAnsi="Times New Roman" w:cs="Times New Roman"/>
          <w:color w:val="000080"/>
          <w:sz w:val="28"/>
          <w:szCs w:val="28"/>
        </w:rPr>
        <w:t>я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мотивации получения нового знания.</w:t>
      </w:r>
    </w:p>
    <w:p w:rsidR="007C0A21" w:rsidRPr="002D5819" w:rsidRDefault="007C0A21" w:rsidP="00936D31">
      <w:pPr>
        <w:tabs>
          <w:tab w:val="left" w:pos="1843"/>
        </w:tabs>
        <w:spacing w:after="0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  <w:proofErr w:type="gramStart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  <w:lang w:val="en-US"/>
        </w:rPr>
        <w:t>III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этап.</w:t>
      </w:r>
      <w:proofErr w:type="gramEnd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Погружение в новое знание (</w:t>
      </w:r>
      <w:r w:rsidR="00936D31" w:rsidRPr="002D5819">
        <w:rPr>
          <w:rFonts w:ascii="Times New Roman" w:hAnsi="Times New Roman" w:cs="Times New Roman"/>
          <w:b/>
          <w:color w:val="000080"/>
          <w:sz w:val="28"/>
          <w:szCs w:val="28"/>
        </w:rPr>
        <w:t>осмысление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)</w:t>
      </w:r>
    </w:p>
    <w:p w:rsidR="007C0A21" w:rsidRPr="002D5819" w:rsidRDefault="003B4715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>
        <w:rPr>
          <w:rFonts w:ascii="Times New Roman" w:eastAsia="Calibri" w:hAnsi="Times New Roman" w:cs="Times New Roman"/>
          <w:color w:val="000080"/>
          <w:sz w:val="28"/>
          <w:szCs w:val="28"/>
        </w:rPr>
        <w:t>У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детей 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развивается 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вариативно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>е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мышлени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>е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, творческо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>е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воображени</w:t>
      </w:r>
      <w:r>
        <w:rPr>
          <w:rFonts w:ascii="Times New Roman" w:eastAsia="Calibri" w:hAnsi="Times New Roman" w:cs="Times New Roman"/>
          <w:color w:val="000080"/>
          <w:sz w:val="28"/>
          <w:szCs w:val="28"/>
        </w:rPr>
        <w:t>е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. </w:t>
      </w:r>
    </w:p>
    <w:p w:rsidR="007C0A21" w:rsidRPr="002D5819" w:rsidRDefault="007C0A21" w:rsidP="00936D31">
      <w:pPr>
        <w:tabs>
          <w:tab w:val="left" w:pos="1843"/>
        </w:tabs>
        <w:spacing w:after="0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  <w:proofErr w:type="gramStart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  <w:lang w:val="en-US"/>
        </w:rPr>
        <w:t>IV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этап.</w:t>
      </w:r>
      <w:proofErr w:type="gramEnd"/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Принятие нового знания (</w:t>
      </w:r>
      <w:r w:rsidR="00936D31" w:rsidRPr="002D5819">
        <w:rPr>
          <w:rFonts w:ascii="Times New Roman" w:hAnsi="Times New Roman" w:cs="Times New Roman"/>
          <w:b/>
          <w:color w:val="000080"/>
          <w:sz w:val="28"/>
          <w:szCs w:val="28"/>
        </w:rPr>
        <w:t>рефлексия</w:t>
      </w:r>
      <w:r w:rsidRPr="002D5819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)</w:t>
      </w:r>
    </w:p>
    <w:p w:rsidR="007C0A21" w:rsidRPr="002D5819" w:rsidRDefault="003B4715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eastAsia="Calibri" w:hAnsi="Times New Roman" w:cs="Times New Roman"/>
          <w:color w:val="000080"/>
          <w:sz w:val="28"/>
          <w:szCs w:val="28"/>
        </w:rPr>
        <w:t>Это д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иагностика степени </w:t>
      </w:r>
      <w:proofErr w:type="spellStart"/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>сформированности</w:t>
      </w:r>
      <w:proofErr w:type="spellEnd"/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  <w:r w:rsidR="00936D31" w:rsidRPr="002D5819">
        <w:rPr>
          <w:rFonts w:ascii="Times New Roman" w:hAnsi="Times New Roman" w:cs="Times New Roman"/>
          <w:color w:val="000080"/>
          <w:sz w:val="28"/>
          <w:szCs w:val="28"/>
        </w:rPr>
        <w:t>полученного знания.</w:t>
      </w:r>
      <w:r w:rsidR="007C0A21" w:rsidRPr="002D5819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</w:p>
    <w:p w:rsidR="007049D6" w:rsidRPr="002D5819" w:rsidRDefault="007049D6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80"/>
          <w:sz w:val="28"/>
          <w:szCs w:val="28"/>
        </w:rPr>
      </w:pPr>
    </w:p>
    <w:p w:rsidR="007049D6" w:rsidRPr="002D5819" w:rsidRDefault="002D5819" w:rsidP="00936D31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</w:t>
      </w:r>
      <w:r w:rsidR="007049D6"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На </w:t>
      </w:r>
      <w:r w:rsidR="00A50208" w:rsidRPr="002D5819">
        <w:rPr>
          <w:rFonts w:ascii="Times New Roman" w:hAnsi="Times New Roman" w:cs="Times New Roman"/>
          <w:color w:val="000080"/>
          <w:sz w:val="28"/>
          <w:szCs w:val="28"/>
        </w:rPr>
        <w:t>всех этапах занятий</w:t>
      </w:r>
      <w:r w:rsidR="007049D6"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 использ</w:t>
      </w:r>
      <w:r w:rsidR="00420ABA" w:rsidRPr="002D5819">
        <w:rPr>
          <w:rFonts w:ascii="Times New Roman" w:hAnsi="Times New Roman" w:cs="Times New Roman"/>
          <w:color w:val="000080"/>
          <w:sz w:val="28"/>
          <w:szCs w:val="28"/>
        </w:rPr>
        <w:t>ую</w:t>
      </w:r>
      <w:r>
        <w:rPr>
          <w:rFonts w:ascii="Times New Roman" w:hAnsi="Times New Roman" w:cs="Times New Roman"/>
          <w:color w:val="000080"/>
          <w:sz w:val="28"/>
          <w:szCs w:val="28"/>
        </w:rPr>
        <w:t>т</w:t>
      </w:r>
      <w:r w:rsidR="00420ABA" w:rsidRPr="002D5819">
        <w:rPr>
          <w:rFonts w:ascii="Times New Roman" w:hAnsi="Times New Roman" w:cs="Times New Roman"/>
          <w:color w:val="000080"/>
          <w:sz w:val="28"/>
          <w:szCs w:val="28"/>
        </w:rPr>
        <w:t>ся</w:t>
      </w:r>
      <w:r w:rsidR="007049D6"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80"/>
          <w:sz w:val="28"/>
          <w:szCs w:val="28"/>
        </w:rPr>
        <w:t>индивидуальные формы работы</w:t>
      </w:r>
      <w:r w:rsidR="003B4715">
        <w:rPr>
          <w:rFonts w:ascii="Times New Roman" w:hAnsi="Times New Roman" w:cs="Times New Roman"/>
          <w:color w:val="000080"/>
          <w:sz w:val="28"/>
          <w:szCs w:val="28"/>
        </w:rPr>
        <w:t xml:space="preserve">, работа в парах, в группах, коллективная работа и </w:t>
      </w:r>
      <w:r w:rsidR="007049D6" w:rsidRPr="002D5819">
        <w:rPr>
          <w:rFonts w:ascii="Times New Roman" w:hAnsi="Times New Roman" w:cs="Times New Roman"/>
          <w:color w:val="000080"/>
          <w:sz w:val="28"/>
          <w:szCs w:val="28"/>
        </w:rPr>
        <w:t>следующие методы развития критического мышления:</w:t>
      </w:r>
    </w:p>
    <w:p w:rsidR="007049D6" w:rsidRPr="002D5819" w:rsidRDefault="007049D6" w:rsidP="007049D6">
      <w:pPr>
        <w:pStyle w:val="a7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80"/>
          <w:sz w:val="28"/>
          <w:szCs w:val="28"/>
        </w:rPr>
      </w:pPr>
      <w:r w:rsidRPr="002D5819">
        <w:rPr>
          <w:rFonts w:ascii="Times New Roman" w:hAnsi="Times New Roman" w:cs="Times New Roman"/>
          <w:color w:val="000080"/>
          <w:sz w:val="28"/>
          <w:szCs w:val="28"/>
        </w:rPr>
        <w:t>Мозговой штурм – за минимум времени нужно выяснить максимум знаний (короткие ответы детей записываются на доске или на листах бумаги).</w:t>
      </w:r>
    </w:p>
    <w:p w:rsidR="007049D6" w:rsidRPr="002D5819" w:rsidRDefault="007049D6" w:rsidP="007049D6">
      <w:pPr>
        <w:pStyle w:val="a7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80"/>
          <w:sz w:val="28"/>
          <w:szCs w:val="28"/>
        </w:rPr>
      </w:pPr>
      <w:r w:rsidRPr="002D5819">
        <w:rPr>
          <w:rFonts w:ascii="Times New Roman" w:hAnsi="Times New Roman" w:cs="Times New Roman"/>
          <w:color w:val="000080"/>
          <w:sz w:val="28"/>
          <w:szCs w:val="28"/>
        </w:rPr>
        <w:t>Паутинка – это рисуночная форма, суть которой заключается в том, что в середине листа записывается или зарисовывается слово или понятие, а по сторонам от него фиксируются идеи, связанные с ним.</w:t>
      </w:r>
    </w:p>
    <w:p w:rsidR="007049D6" w:rsidRPr="002D5819" w:rsidRDefault="007049D6" w:rsidP="007049D6">
      <w:pPr>
        <w:pStyle w:val="a7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D5819">
        <w:rPr>
          <w:rFonts w:ascii="Times New Roman" w:hAnsi="Times New Roman" w:cs="Times New Roman"/>
          <w:color w:val="000080"/>
          <w:sz w:val="28"/>
          <w:szCs w:val="28"/>
        </w:rPr>
        <w:t>Перепутанные логические цепи – необходимо расположить в хронологическом порядке события, цитаты, последовательность действий.</w:t>
      </w:r>
    </w:p>
    <w:p w:rsidR="007C0A21" w:rsidRPr="00DE221B" w:rsidRDefault="0043108D" w:rsidP="00DE221B">
      <w:pPr>
        <w:pStyle w:val="a7"/>
        <w:numPr>
          <w:ilvl w:val="0"/>
          <w:numId w:val="27"/>
        </w:num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D5819">
        <w:rPr>
          <w:rFonts w:ascii="Times New Roman" w:hAnsi="Times New Roman" w:cs="Times New Roman"/>
          <w:color w:val="000080"/>
          <w:sz w:val="28"/>
          <w:szCs w:val="28"/>
        </w:rPr>
        <w:t xml:space="preserve">Прогноз – после каждой прочитанной части произведения дети </w:t>
      </w:r>
      <w:r w:rsidR="00DE221B">
        <w:rPr>
          <w:rFonts w:ascii="Times New Roman" w:hAnsi="Times New Roman" w:cs="Times New Roman"/>
          <w:color w:val="000080"/>
          <w:sz w:val="28"/>
          <w:szCs w:val="28"/>
        </w:rPr>
        <w:t>прогнозируют дальнейшие события.</w:t>
      </w:r>
    </w:p>
    <w:p w:rsidR="00DE221B" w:rsidRPr="00DE221B" w:rsidRDefault="00DE221B" w:rsidP="00DE221B">
      <w:pPr>
        <w:pStyle w:val="a7"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80"/>
          <w:sz w:val="28"/>
          <w:szCs w:val="28"/>
        </w:rPr>
      </w:pPr>
    </w:p>
    <w:p w:rsidR="007C0A21" w:rsidRPr="002D5819" w:rsidRDefault="002D5819" w:rsidP="0093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108D" w:rsidRPr="002D581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воспитательная работа в ГПД – это процесс моделирования воспитывающей среды группы как комплекса социально-ценных обстоятельств, окружающих ребёнка и способствующих его личностному росту. Реализация поставленных задач и чёткое их выполнение приведут к личностному росту каждого воспитуемого, к формированию </w:t>
      </w:r>
      <w:r w:rsidR="0043108D" w:rsidRPr="002D5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общественной культуры, совокупности главных жизненных ценностей, навыков общения.</w:t>
      </w:r>
    </w:p>
    <w:p w:rsidR="002D5819" w:rsidRPr="002D5819" w:rsidRDefault="002D5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819" w:rsidRPr="002D5819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BA6418"/>
    <w:lvl w:ilvl="0">
      <w:numFmt w:val="bullet"/>
      <w:lvlText w:val="*"/>
      <w:lvlJc w:val="left"/>
    </w:lvl>
  </w:abstractNum>
  <w:abstractNum w:abstractNumId="1">
    <w:nsid w:val="00AF6D36"/>
    <w:multiLevelType w:val="multilevel"/>
    <w:tmpl w:val="F5C2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73958"/>
    <w:multiLevelType w:val="multilevel"/>
    <w:tmpl w:val="581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7892"/>
    <w:multiLevelType w:val="multilevel"/>
    <w:tmpl w:val="9218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36040"/>
    <w:multiLevelType w:val="singleLevel"/>
    <w:tmpl w:val="8B1C5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93714CB"/>
    <w:multiLevelType w:val="multilevel"/>
    <w:tmpl w:val="B34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D4D53"/>
    <w:multiLevelType w:val="multilevel"/>
    <w:tmpl w:val="4194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E248F"/>
    <w:multiLevelType w:val="multilevel"/>
    <w:tmpl w:val="8D5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F052C"/>
    <w:multiLevelType w:val="multilevel"/>
    <w:tmpl w:val="4B0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A69BB"/>
    <w:multiLevelType w:val="multilevel"/>
    <w:tmpl w:val="F80C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92755"/>
    <w:multiLevelType w:val="multilevel"/>
    <w:tmpl w:val="3A1A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03CFA"/>
    <w:multiLevelType w:val="multilevel"/>
    <w:tmpl w:val="1EE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93E92"/>
    <w:multiLevelType w:val="multilevel"/>
    <w:tmpl w:val="611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C388E"/>
    <w:multiLevelType w:val="multilevel"/>
    <w:tmpl w:val="7CC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D481D"/>
    <w:multiLevelType w:val="multilevel"/>
    <w:tmpl w:val="779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301AF"/>
    <w:multiLevelType w:val="singleLevel"/>
    <w:tmpl w:val="8B1C5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7453CA5"/>
    <w:multiLevelType w:val="multilevel"/>
    <w:tmpl w:val="A76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F4237"/>
    <w:multiLevelType w:val="singleLevel"/>
    <w:tmpl w:val="8B1C5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5C5E5E88"/>
    <w:multiLevelType w:val="multilevel"/>
    <w:tmpl w:val="85B0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07671"/>
    <w:multiLevelType w:val="multilevel"/>
    <w:tmpl w:val="4F0A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A5A2A"/>
    <w:multiLevelType w:val="multilevel"/>
    <w:tmpl w:val="962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B78BA"/>
    <w:multiLevelType w:val="multilevel"/>
    <w:tmpl w:val="8BE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335B4"/>
    <w:multiLevelType w:val="hybridMultilevel"/>
    <w:tmpl w:val="3F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C6259"/>
    <w:multiLevelType w:val="multilevel"/>
    <w:tmpl w:val="7944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9383C"/>
    <w:multiLevelType w:val="singleLevel"/>
    <w:tmpl w:val="8B1C5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7DA320B"/>
    <w:multiLevelType w:val="multilevel"/>
    <w:tmpl w:val="09CA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9"/>
  </w:num>
  <w:num w:numId="5">
    <w:abstractNumId w:val="3"/>
  </w:num>
  <w:num w:numId="6">
    <w:abstractNumId w:val="11"/>
  </w:num>
  <w:num w:numId="7">
    <w:abstractNumId w:val="18"/>
  </w:num>
  <w:num w:numId="8">
    <w:abstractNumId w:val="25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6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1" w:hanging="360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4"/>
  </w:num>
  <w:num w:numId="24">
    <w:abstractNumId w:val="15"/>
  </w:num>
  <w:num w:numId="25">
    <w:abstractNumId w:val="24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46C"/>
    <w:rsid w:val="00015EB3"/>
    <w:rsid w:val="001C2856"/>
    <w:rsid w:val="002D5819"/>
    <w:rsid w:val="00313B82"/>
    <w:rsid w:val="003B4715"/>
    <w:rsid w:val="00420ABA"/>
    <w:rsid w:val="00422471"/>
    <w:rsid w:val="0043108D"/>
    <w:rsid w:val="004B4949"/>
    <w:rsid w:val="00547101"/>
    <w:rsid w:val="00560E2E"/>
    <w:rsid w:val="005F3B38"/>
    <w:rsid w:val="005F3D4F"/>
    <w:rsid w:val="007049D6"/>
    <w:rsid w:val="007223B7"/>
    <w:rsid w:val="00787E15"/>
    <w:rsid w:val="007B3215"/>
    <w:rsid w:val="007C0A21"/>
    <w:rsid w:val="007E22CA"/>
    <w:rsid w:val="007F10EE"/>
    <w:rsid w:val="008056D1"/>
    <w:rsid w:val="00936D31"/>
    <w:rsid w:val="0096709A"/>
    <w:rsid w:val="00A50208"/>
    <w:rsid w:val="00AF18F8"/>
    <w:rsid w:val="00C032E1"/>
    <w:rsid w:val="00D057B6"/>
    <w:rsid w:val="00D53237"/>
    <w:rsid w:val="00DE221B"/>
    <w:rsid w:val="00EE246C"/>
    <w:rsid w:val="00EF5FA5"/>
    <w:rsid w:val="00F0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6"/>
  </w:style>
  <w:style w:type="paragraph" w:styleId="1">
    <w:name w:val="heading 1"/>
    <w:basedOn w:val="a"/>
    <w:link w:val="10"/>
    <w:uiPriority w:val="9"/>
    <w:qFormat/>
    <w:rsid w:val="00EE2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246C"/>
    <w:rPr>
      <w:i/>
      <w:iCs/>
    </w:rPr>
  </w:style>
  <w:style w:type="paragraph" w:styleId="a4">
    <w:name w:val="Normal (Web)"/>
    <w:basedOn w:val="a"/>
    <w:uiPriority w:val="99"/>
    <w:unhideWhenUsed/>
    <w:rsid w:val="00EE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E246C"/>
    <w:rPr>
      <w:color w:val="0000FF"/>
      <w:u w:val="single"/>
    </w:rPr>
  </w:style>
  <w:style w:type="character" w:styleId="a6">
    <w:name w:val="Strong"/>
    <w:basedOn w:val="a0"/>
    <w:uiPriority w:val="22"/>
    <w:qFormat/>
    <w:rsid w:val="00EE246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05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ravote-count">
    <w:name w:val="extravote-count"/>
    <w:basedOn w:val="a0"/>
    <w:rsid w:val="008056D1"/>
  </w:style>
  <w:style w:type="paragraph" w:customStyle="1" w:styleId="msolistparagraphbullet3gif">
    <w:name w:val="msolistparagraphbullet3gif"/>
    <w:basedOn w:val="a"/>
    <w:rsid w:val="0080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gif"/>
    <w:basedOn w:val="a"/>
    <w:rsid w:val="0080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gif"/>
    <w:basedOn w:val="a"/>
    <w:rsid w:val="0080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4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Михайлова</dc:creator>
  <cp:keywords/>
  <dc:description/>
  <cp:lastModifiedBy>Администратор</cp:lastModifiedBy>
  <cp:revision>9</cp:revision>
  <dcterms:created xsi:type="dcterms:W3CDTF">2012-03-15T07:58:00Z</dcterms:created>
  <dcterms:modified xsi:type="dcterms:W3CDTF">2014-02-20T19:32:00Z</dcterms:modified>
</cp:coreProperties>
</file>