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EA" w:rsidRDefault="00576DEA" w:rsidP="00576DEA">
      <w:pPr>
        <w:tabs>
          <w:tab w:val="left" w:pos="3030"/>
        </w:tabs>
        <w:jc w:val="center"/>
        <w:rPr>
          <w:sz w:val="32"/>
          <w:szCs w:val="32"/>
        </w:rPr>
      </w:pPr>
    </w:p>
    <w:p w:rsidR="00576DEA" w:rsidRPr="003122E6" w:rsidRDefault="00576DEA" w:rsidP="00576DEA">
      <w:pPr>
        <w:tabs>
          <w:tab w:val="left" w:pos="3030"/>
        </w:tabs>
        <w:jc w:val="center"/>
        <w:rPr>
          <w:sz w:val="28"/>
          <w:szCs w:val="28"/>
        </w:rPr>
      </w:pPr>
      <w:r w:rsidRPr="003122E6">
        <w:rPr>
          <w:sz w:val="28"/>
          <w:szCs w:val="28"/>
        </w:rPr>
        <w:t>Муниципальное дошкольное образовательное учреждение</w:t>
      </w:r>
    </w:p>
    <w:p w:rsidR="00576DEA" w:rsidRPr="003122E6" w:rsidRDefault="00576DEA" w:rsidP="00576DEA">
      <w:pPr>
        <w:tabs>
          <w:tab w:val="left" w:pos="3030"/>
        </w:tabs>
        <w:jc w:val="center"/>
        <w:rPr>
          <w:sz w:val="28"/>
          <w:szCs w:val="28"/>
        </w:rPr>
      </w:pPr>
      <w:r w:rsidRPr="003122E6">
        <w:rPr>
          <w:sz w:val="28"/>
          <w:szCs w:val="28"/>
        </w:rPr>
        <w:t xml:space="preserve">« Детский сад № 66» </w:t>
      </w: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jc w:val="center"/>
        <w:rPr>
          <w:b/>
          <w:sz w:val="56"/>
          <w:szCs w:val="56"/>
        </w:rPr>
      </w:pPr>
    </w:p>
    <w:p w:rsidR="00576DEA" w:rsidRDefault="00576DEA" w:rsidP="00576DEA">
      <w:pPr>
        <w:jc w:val="center"/>
        <w:rPr>
          <w:b/>
          <w:sz w:val="56"/>
          <w:szCs w:val="56"/>
        </w:rPr>
      </w:pPr>
    </w:p>
    <w:p w:rsidR="00576DEA" w:rsidRDefault="00576DEA" w:rsidP="00576DEA">
      <w:pPr>
        <w:jc w:val="center"/>
        <w:rPr>
          <w:b/>
          <w:sz w:val="56"/>
          <w:szCs w:val="56"/>
        </w:rPr>
      </w:pPr>
    </w:p>
    <w:p w:rsidR="00576DEA" w:rsidRDefault="00576DEA" w:rsidP="00576DEA">
      <w:pPr>
        <w:jc w:val="center"/>
        <w:rPr>
          <w:b/>
          <w:sz w:val="56"/>
          <w:szCs w:val="56"/>
        </w:rPr>
      </w:pPr>
    </w:p>
    <w:p w:rsidR="00576DEA" w:rsidRPr="00BD6590" w:rsidRDefault="00576DEA" w:rsidP="00576DEA">
      <w:pPr>
        <w:jc w:val="center"/>
        <w:rPr>
          <w:b/>
          <w:sz w:val="40"/>
          <w:szCs w:val="40"/>
        </w:rPr>
      </w:pPr>
      <w:r w:rsidRPr="00BD6590">
        <w:rPr>
          <w:b/>
          <w:sz w:val="40"/>
          <w:szCs w:val="40"/>
        </w:rPr>
        <w:t>Лето – пора закаляться</w:t>
      </w:r>
    </w:p>
    <w:p w:rsidR="00576DEA" w:rsidRPr="003122E6" w:rsidRDefault="00576DEA" w:rsidP="00576DEA">
      <w:pPr>
        <w:jc w:val="center"/>
        <w:rPr>
          <w:sz w:val="28"/>
          <w:szCs w:val="28"/>
        </w:rPr>
      </w:pPr>
      <w:r w:rsidRPr="003122E6">
        <w:rPr>
          <w:sz w:val="28"/>
          <w:szCs w:val="28"/>
        </w:rPr>
        <w:t>/ консультация для родителей  /</w:t>
      </w: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tabs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76DEA" w:rsidRDefault="00576DEA" w:rsidP="00576DEA">
      <w:pPr>
        <w:tabs>
          <w:tab w:val="left" w:pos="6780"/>
        </w:tabs>
        <w:rPr>
          <w:sz w:val="32"/>
          <w:szCs w:val="32"/>
        </w:rPr>
      </w:pPr>
    </w:p>
    <w:p w:rsidR="00576DEA" w:rsidRDefault="00576DEA" w:rsidP="00576DEA">
      <w:pPr>
        <w:tabs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576DEA" w:rsidRPr="003122E6" w:rsidRDefault="00576DEA" w:rsidP="00576DEA">
      <w:pPr>
        <w:tabs>
          <w:tab w:val="left" w:pos="678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Pr="003122E6">
        <w:rPr>
          <w:sz w:val="28"/>
          <w:szCs w:val="28"/>
        </w:rPr>
        <w:t xml:space="preserve">Подготовила </w:t>
      </w:r>
    </w:p>
    <w:p w:rsidR="00576DEA" w:rsidRPr="003122E6" w:rsidRDefault="00576DEA" w:rsidP="00576DEA">
      <w:pPr>
        <w:tabs>
          <w:tab w:val="left" w:pos="6780"/>
        </w:tabs>
        <w:rPr>
          <w:sz w:val="28"/>
          <w:szCs w:val="28"/>
        </w:rPr>
      </w:pPr>
      <w:r w:rsidRPr="003122E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122E6">
        <w:rPr>
          <w:sz w:val="28"/>
          <w:szCs w:val="28"/>
        </w:rPr>
        <w:t xml:space="preserve">   Воспитатель</w:t>
      </w:r>
    </w:p>
    <w:p w:rsidR="00576DEA" w:rsidRPr="003122E6" w:rsidRDefault="00576DEA" w:rsidP="00576DEA">
      <w:pPr>
        <w:tabs>
          <w:tab w:val="left" w:pos="6780"/>
        </w:tabs>
        <w:rPr>
          <w:sz w:val="28"/>
          <w:szCs w:val="28"/>
        </w:rPr>
      </w:pPr>
      <w:r w:rsidRPr="003122E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122E6">
        <w:rPr>
          <w:sz w:val="28"/>
          <w:szCs w:val="28"/>
        </w:rPr>
        <w:t xml:space="preserve">   </w:t>
      </w:r>
      <w:proofErr w:type="spellStart"/>
      <w:r w:rsidRPr="003122E6">
        <w:rPr>
          <w:sz w:val="28"/>
          <w:szCs w:val="28"/>
        </w:rPr>
        <w:t>Суслина</w:t>
      </w:r>
      <w:proofErr w:type="spellEnd"/>
      <w:r w:rsidRPr="003122E6">
        <w:rPr>
          <w:sz w:val="28"/>
          <w:szCs w:val="28"/>
        </w:rPr>
        <w:t xml:space="preserve"> Т.Ф.</w:t>
      </w:r>
    </w:p>
    <w:p w:rsidR="00576DEA" w:rsidRPr="00E7402A" w:rsidRDefault="00576DEA" w:rsidP="00576DEA">
      <w:pPr>
        <w:tabs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Pr="00E7402A" w:rsidRDefault="00576DEA" w:rsidP="00576DEA">
      <w:pPr>
        <w:rPr>
          <w:sz w:val="32"/>
          <w:szCs w:val="32"/>
        </w:rPr>
      </w:pPr>
    </w:p>
    <w:p w:rsidR="00576DEA" w:rsidRDefault="00576DEA" w:rsidP="00576DEA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76DEA" w:rsidRDefault="00576DEA" w:rsidP="00576DEA">
      <w:pPr>
        <w:tabs>
          <w:tab w:val="left" w:pos="26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576DEA" w:rsidRPr="00287151" w:rsidRDefault="00576DEA" w:rsidP="00576DEA">
      <w:pP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Саранск </w:t>
      </w:r>
    </w:p>
    <w:p w:rsidR="00576DEA" w:rsidRDefault="00576DEA" w:rsidP="00576DEA">
      <w:pPr>
        <w:rPr>
          <w:sz w:val="28"/>
          <w:szCs w:val="28"/>
        </w:rPr>
      </w:pPr>
    </w:p>
    <w:p w:rsidR="00576DEA" w:rsidRDefault="00576DEA" w:rsidP="00576DEA">
      <w:pPr>
        <w:rPr>
          <w:sz w:val="28"/>
          <w:szCs w:val="28"/>
        </w:rPr>
      </w:pPr>
    </w:p>
    <w:p w:rsidR="00576DEA" w:rsidRDefault="00576DEA" w:rsidP="00576DEA">
      <w:pPr>
        <w:rPr>
          <w:sz w:val="28"/>
          <w:szCs w:val="28"/>
        </w:rPr>
      </w:pPr>
    </w:p>
    <w:p w:rsidR="00576DEA" w:rsidRDefault="00576DEA" w:rsidP="00576DEA">
      <w:pPr>
        <w:rPr>
          <w:sz w:val="28"/>
          <w:szCs w:val="28"/>
        </w:rPr>
      </w:pPr>
    </w:p>
    <w:p w:rsidR="00576DEA" w:rsidRPr="00576DEA" w:rsidRDefault="00576DEA" w:rsidP="00576DEA">
      <w:pPr>
        <w:rPr>
          <w:sz w:val="28"/>
          <w:szCs w:val="28"/>
        </w:rPr>
      </w:pPr>
      <w:r w:rsidRPr="00576DEA">
        <w:rPr>
          <w:sz w:val="28"/>
          <w:szCs w:val="28"/>
        </w:rPr>
        <w:t xml:space="preserve">Лето </w:t>
      </w:r>
      <w:proofErr w:type="gramStart"/>
      <w:r w:rsidRPr="00576DEA">
        <w:rPr>
          <w:sz w:val="28"/>
          <w:szCs w:val="28"/>
        </w:rPr>
        <w:t>–э</w:t>
      </w:r>
      <w:proofErr w:type="gramEnd"/>
      <w:r w:rsidRPr="00576DEA">
        <w:rPr>
          <w:sz w:val="28"/>
          <w:szCs w:val="28"/>
        </w:rPr>
        <w:t>то не только время веселого, увлекательного отдыха, спелых солнечных фруктов, расцвета и благоухания природы, но и замечательное время для закаливания.</w:t>
      </w:r>
    </w:p>
    <w:p w:rsidR="00576DEA" w:rsidRPr="00576DEA" w:rsidRDefault="00576DEA" w:rsidP="00576DEA">
      <w:pPr>
        <w:rPr>
          <w:b/>
          <w:color w:val="FF0000"/>
          <w:sz w:val="28"/>
          <w:szCs w:val="28"/>
          <w:u w:val="single"/>
        </w:rPr>
      </w:pPr>
      <w:r w:rsidRPr="00576DEA">
        <w:rPr>
          <w:b/>
          <w:color w:val="FF0000"/>
          <w:sz w:val="28"/>
          <w:szCs w:val="28"/>
          <w:u w:val="single"/>
        </w:rPr>
        <w:t>Закаливание -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среды.</w:t>
      </w:r>
    </w:p>
    <w:p w:rsidR="00576DEA" w:rsidRPr="00576DEA" w:rsidRDefault="00576DEA" w:rsidP="00576DEA">
      <w:pPr>
        <w:rPr>
          <w:sz w:val="28"/>
          <w:szCs w:val="28"/>
        </w:rPr>
      </w:pPr>
    </w:p>
    <w:p w:rsidR="00576DEA" w:rsidRPr="00576DEA" w:rsidRDefault="00576DEA" w:rsidP="00576DEA">
      <w:pPr>
        <w:rPr>
          <w:sz w:val="28"/>
          <w:szCs w:val="28"/>
        </w:rPr>
      </w:pPr>
      <w:r w:rsidRPr="00576DEA">
        <w:rPr>
          <w:sz w:val="28"/>
          <w:szCs w:val="28"/>
        </w:rPr>
        <w:t>Важнейшая профилактическая роль закаливания состоит в том, что закаливание не лечит, а предупреждает болезнь. Отличным способом закаливания является ходьба босиком, солнечные и воздушные ванны, водные процедуры.</w:t>
      </w:r>
    </w:p>
    <w:p w:rsidR="00576DEA" w:rsidRPr="00576DEA" w:rsidRDefault="00576DEA" w:rsidP="00576DEA">
      <w:pPr>
        <w:rPr>
          <w:sz w:val="28"/>
          <w:szCs w:val="28"/>
        </w:rPr>
      </w:pPr>
      <w:r w:rsidRPr="00576DEA">
        <w:rPr>
          <w:sz w:val="28"/>
          <w:szCs w:val="28"/>
        </w:rPr>
        <w:t>Правильное закаливание детей в летний период – очень важно для их здоровья в последующее холодное время года. Не зависимо от возраста, хорошо закаленный летом ребенок отлично адаптируется в зимний период к вирусным инфекциям. Закаливание делает его сильным, крепким, а его физическое развитие более гармоничным. Все закаливающие процедуры – будь то воздушные, водные или солнечные – весьма сильное средство воздействия на детский организм.</w:t>
      </w:r>
    </w:p>
    <w:p w:rsidR="00576DEA" w:rsidRPr="00576DEA" w:rsidRDefault="00576DEA" w:rsidP="00576DEA">
      <w:pPr>
        <w:rPr>
          <w:color w:val="008000"/>
          <w:sz w:val="28"/>
          <w:szCs w:val="28"/>
        </w:rPr>
      </w:pPr>
      <w:r w:rsidRPr="00576DEA">
        <w:rPr>
          <w:sz w:val="28"/>
          <w:szCs w:val="28"/>
        </w:rPr>
        <w:t xml:space="preserve"> </w:t>
      </w:r>
      <w:r w:rsidRPr="00576DEA">
        <w:rPr>
          <w:color w:val="008000"/>
          <w:sz w:val="28"/>
          <w:szCs w:val="28"/>
        </w:rPr>
        <w:t>Поэтому необходимо обязательно соблюдать все правила закаливания:</w:t>
      </w:r>
    </w:p>
    <w:p w:rsid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Закаливание следует проводить последовательно, систематически, а не от случая к случаю.</w:t>
      </w: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Необходим учёт индивидуальных особенностей ребёнка, возраст, разнообразие средств и форм, режим, сочетание общих и местных процедур.</w:t>
      </w:r>
    </w:p>
    <w:p w:rsidR="00576DEA" w:rsidRPr="00576DEA" w:rsidRDefault="00576DEA" w:rsidP="00576DEA">
      <w:pPr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Все закаливающие процедуры должны проводиться на фоне положительных эмоций.</w:t>
      </w:r>
    </w:p>
    <w:p w:rsidR="00576DEA" w:rsidRPr="00576DEA" w:rsidRDefault="00576DEA" w:rsidP="00576DEA">
      <w:pPr>
        <w:ind w:left="1050"/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Интенсивность процедур увеличивают постепенно.</w:t>
      </w:r>
    </w:p>
    <w:p w:rsidR="00576DEA" w:rsidRPr="00576DEA" w:rsidRDefault="00576DEA" w:rsidP="00576DEA">
      <w:pPr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Процедуры закаливания следует проводить с учётом состояния здоровья ребёнка.</w:t>
      </w:r>
    </w:p>
    <w:p w:rsidR="00576DEA" w:rsidRPr="00576DEA" w:rsidRDefault="00576DEA" w:rsidP="00576DEA">
      <w:pPr>
        <w:ind w:left="1050"/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Длительные перерывы ведут к ослаблению или полной утрате приспособительных защитных реакций организма.</w:t>
      </w:r>
    </w:p>
    <w:p w:rsidR="00576DEA" w:rsidRPr="00576DEA" w:rsidRDefault="00576DEA" w:rsidP="00576DEA">
      <w:pPr>
        <w:rPr>
          <w:color w:val="008000"/>
          <w:sz w:val="28"/>
          <w:szCs w:val="28"/>
        </w:rPr>
      </w:pPr>
    </w:p>
    <w:p w:rsidR="00576DEA" w:rsidRPr="00576DEA" w:rsidRDefault="00576DEA" w:rsidP="00576DEA">
      <w:pPr>
        <w:numPr>
          <w:ilvl w:val="0"/>
          <w:numId w:val="1"/>
        </w:numPr>
        <w:rPr>
          <w:color w:val="008000"/>
          <w:sz w:val="28"/>
          <w:szCs w:val="28"/>
        </w:rPr>
      </w:pPr>
      <w:r w:rsidRPr="00576DEA">
        <w:rPr>
          <w:color w:val="008000"/>
          <w:sz w:val="28"/>
          <w:szCs w:val="28"/>
        </w:rPr>
        <w:t>После перерывов процедуры возобновляются с интенсивностью, которая была в начале, но с более быстрым нарастанием.</w:t>
      </w:r>
    </w:p>
    <w:p w:rsidR="00576DEA" w:rsidRPr="00576DEA" w:rsidRDefault="00576DEA" w:rsidP="00576DEA">
      <w:pPr>
        <w:rPr>
          <w:sz w:val="28"/>
          <w:szCs w:val="28"/>
        </w:rPr>
      </w:pPr>
      <w:r w:rsidRPr="00576DEA">
        <w:rPr>
          <w:sz w:val="28"/>
          <w:szCs w:val="28"/>
        </w:rPr>
        <w:t>Нарушение этих правил приводит к отсутствию положительного эффекта от закаливающих процедур.</w:t>
      </w:r>
    </w:p>
    <w:p w:rsidR="00BC2DD7" w:rsidRPr="00576DEA" w:rsidRDefault="00BC2DD7">
      <w:pPr>
        <w:rPr>
          <w:sz w:val="28"/>
          <w:szCs w:val="28"/>
        </w:rPr>
      </w:pPr>
    </w:p>
    <w:sectPr w:rsidR="00BC2DD7" w:rsidRPr="00576DEA" w:rsidSect="00576DE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602"/>
    <w:multiLevelType w:val="hybridMultilevel"/>
    <w:tmpl w:val="6C9AE7CC"/>
    <w:lvl w:ilvl="0" w:tplc="64988A4A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6DEA"/>
    <w:rsid w:val="00576DEA"/>
    <w:rsid w:val="00BC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2014-08-24T15:14:00Z</dcterms:created>
  <dcterms:modified xsi:type="dcterms:W3CDTF">2014-08-24T15:25:00Z</dcterms:modified>
</cp:coreProperties>
</file>